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CF" w:rsidRDefault="00F03BCF" w:rsidP="00F03BCF">
      <w:pPr>
        <w:tabs>
          <w:tab w:val="left" w:pos="184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Zpráva o kvalitě výuky cizích jazyků</w:t>
      </w:r>
    </w:p>
    <w:p w:rsidR="00F03BCF" w:rsidRDefault="00F03BCF" w:rsidP="00F03BCF">
      <w:pPr>
        <w:tabs>
          <w:tab w:val="left" w:pos="1843"/>
        </w:tabs>
        <w:rPr>
          <w:b/>
          <w:sz w:val="24"/>
          <w:szCs w:val="24"/>
        </w:rPr>
      </w:pPr>
    </w:p>
    <w:p w:rsidR="00F03BCF" w:rsidRPr="000F5911" w:rsidRDefault="003559B1" w:rsidP="00F03BCF">
      <w:pPr>
        <w:tabs>
          <w:tab w:val="left" w:pos="1843"/>
        </w:tabs>
        <w:rPr>
          <w:b/>
          <w:sz w:val="24"/>
          <w:szCs w:val="24"/>
        </w:rPr>
      </w:pPr>
      <w:r w:rsidRPr="003559B1">
        <w:rPr>
          <w:highlight w:val="lightGray"/>
        </w:rPr>
        <w:t>[</w:t>
      </w:r>
      <w:r w:rsidRPr="003559B1">
        <w:rPr>
          <w:b/>
          <w:sz w:val="24"/>
          <w:szCs w:val="24"/>
          <w:highlight w:val="lightGray"/>
        </w:rPr>
        <w:t>Název školy</w:t>
      </w:r>
      <w:r w:rsidRPr="003559B1">
        <w:rPr>
          <w:highlight w:val="lightGray"/>
        </w:rPr>
        <w:t xml:space="preserve"> __]</w:t>
      </w:r>
    </w:p>
    <w:p w:rsidR="00F03BCF" w:rsidRDefault="00F03BCF" w:rsidP="00F03BCF">
      <w:pPr>
        <w:tabs>
          <w:tab w:val="left" w:pos="1843"/>
        </w:tabs>
        <w:jc w:val="both"/>
        <w:rPr>
          <w:sz w:val="24"/>
          <w:szCs w:val="24"/>
        </w:rPr>
      </w:pPr>
    </w:p>
    <w:p w:rsidR="00F03BCF" w:rsidRPr="003559B1" w:rsidRDefault="00F03BCF" w:rsidP="00F03BCF">
      <w:pPr>
        <w:tabs>
          <w:tab w:val="left" w:pos="1843"/>
        </w:tabs>
        <w:jc w:val="both"/>
        <w:rPr>
          <w:sz w:val="24"/>
          <w:szCs w:val="24"/>
        </w:rPr>
      </w:pPr>
      <w:r w:rsidRPr="000F5911">
        <w:rPr>
          <w:sz w:val="24"/>
          <w:szCs w:val="24"/>
        </w:rPr>
        <w:t>Sídlo:</w:t>
      </w:r>
      <w:r w:rsidRPr="000F5911">
        <w:rPr>
          <w:sz w:val="24"/>
          <w:szCs w:val="24"/>
        </w:rPr>
        <w:tab/>
      </w:r>
      <w:r w:rsidR="003559B1">
        <w:rPr>
          <w:sz w:val="24"/>
          <w:szCs w:val="24"/>
        </w:rPr>
        <w:tab/>
      </w:r>
      <w:r w:rsidR="003559B1" w:rsidRPr="003559B1">
        <w:rPr>
          <w:highlight w:val="lightGray"/>
        </w:rPr>
        <w:t>[_</w:t>
      </w:r>
      <w:r w:rsidR="003559B1" w:rsidRPr="003559B1">
        <w:rPr>
          <w:sz w:val="24"/>
          <w:szCs w:val="24"/>
          <w:highlight w:val="lightGray"/>
        </w:rPr>
        <w:t xml:space="preserve">ulice, </w:t>
      </w:r>
      <w:proofErr w:type="gramStart"/>
      <w:r w:rsidR="003559B1" w:rsidRPr="003559B1">
        <w:rPr>
          <w:sz w:val="24"/>
          <w:szCs w:val="24"/>
          <w:highlight w:val="lightGray"/>
        </w:rPr>
        <w:t>č.p.</w:t>
      </w:r>
      <w:proofErr w:type="gramEnd"/>
      <w:r w:rsidR="003559B1" w:rsidRPr="003559B1">
        <w:rPr>
          <w:sz w:val="24"/>
          <w:szCs w:val="24"/>
          <w:highlight w:val="lightGray"/>
        </w:rPr>
        <w:t>, PSČ, město</w:t>
      </w:r>
      <w:r w:rsidR="003559B1" w:rsidRPr="003559B1">
        <w:rPr>
          <w:highlight w:val="lightGray"/>
        </w:rPr>
        <w:t xml:space="preserve"> _]</w:t>
      </w:r>
    </w:p>
    <w:p w:rsidR="00F03BCF" w:rsidRPr="003559B1" w:rsidRDefault="00F03BCF" w:rsidP="00F03BCF">
      <w:pPr>
        <w:tabs>
          <w:tab w:val="left" w:pos="1843"/>
        </w:tabs>
        <w:jc w:val="both"/>
        <w:rPr>
          <w:sz w:val="24"/>
          <w:szCs w:val="24"/>
        </w:rPr>
      </w:pPr>
      <w:r w:rsidRPr="003559B1">
        <w:rPr>
          <w:sz w:val="24"/>
          <w:szCs w:val="24"/>
        </w:rPr>
        <w:t>Ředitel:</w:t>
      </w:r>
      <w:r w:rsidRPr="003559B1">
        <w:rPr>
          <w:sz w:val="24"/>
          <w:szCs w:val="24"/>
        </w:rPr>
        <w:tab/>
      </w:r>
      <w:r w:rsidR="003559B1" w:rsidRPr="003559B1">
        <w:rPr>
          <w:sz w:val="24"/>
          <w:szCs w:val="24"/>
        </w:rPr>
        <w:tab/>
      </w:r>
      <w:r w:rsidR="003559B1" w:rsidRPr="003559B1">
        <w:rPr>
          <w:highlight w:val="lightGray"/>
        </w:rPr>
        <w:t>[</w:t>
      </w:r>
      <w:r w:rsidR="003559B1" w:rsidRPr="003559B1">
        <w:rPr>
          <w:sz w:val="24"/>
          <w:szCs w:val="24"/>
          <w:highlight w:val="lightGray"/>
        </w:rPr>
        <w:t>titul, jméno, příjmení</w:t>
      </w:r>
      <w:r w:rsidR="003559B1" w:rsidRPr="003559B1">
        <w:rPr>
          <w:highlight w:val="lightGray"/>
        </w:rPr>
        <w:t xml:space="preserve"> __]</w:t>
      </w:r>
    </w:p>
    <w:p w:rsidR="00F03BCF" w:rsidRPr="003559B1" w:rsidRDefault="00F03BCF" w:rsidP="00F03BCF">
      <w:pPr>
        <w:tabs>
          <w:tab w:val="left" w:pos="1843"/>
        </w:tabs>
        <w:jc w:val="both"/>
        <w:rPr>
          <w:sz w:val="24"/>
          <w:szCs w:val="24"/>
        </w:rPr>
      </w:pPr>
      <w:r w:rsidRPr="003559B1">
        <w:rPr>
          <w:sz w:val="24"/>
          <w:szCs w:val="24"/>
        </w:rPr>
        <w:t xml:space="preserve">IČ: </w:t>
      </w:r>
      <w:r w:rsidR="00D57A6A" w:rsidRPr="003559B1">
        <w:rPr>
          <w:sz w:val="24"/>
          <w:szCs w:val="24"/>
        </w:rPr>
        <w:tab/>
      </w:r>
      <w:r w:rsidR="003559B1" w:rsidRPr="003559B1">
        <w:rPr>
          <w:sz w:val="24"/>
          <w:szCs w:val="24"/>
        </w:rPr>
        <w:tab/>
      </w:r>
      <w:r w:rsidR="003559B1" w:rsidRPr="003559B1">
        <w:rPr>
          <w:highlight w:val="lightGray"/>
        </w:rPr>
        <w:t>[__]</w:t>
      </w:r>
    </w:p>
    <w:p w:rsidR="00F03BCF" w:rsidRPr="003559B1" w:rsidRDefault="00F03BCF" w:rsidP="00F03BCF">
      <w:pPr>
        <w:rPr>
          <w:rFonts w:cs="OpenSans"/>
        </w:rPr>
      </w:pPr>
      <w:r w:rsidRPr="003559B1">
        <w:rPr>
          <w:sz w:val="24"/>
          <w:szCs w:val="24"/>
        </w:rPr>
        <w:t>Kontakty:</w:t>
      </w:r>
      <w:r w:rsidRPr="003559B1">
        <w:rPr>
          <w:sz w:val="24"/>
          <w:szCs w:val="24"/>
        </w:rPr>
        <w:tab/>
      </w:r>
      <w:r w:rsidR="003559B1" w:rsidRPr="003559B1">
        <w:rPr>
          <w:sz w:val="24"/>
          <w:szCs w:val="24"/>
        </w:rPr>
        <w:tab/>
      </w:r>
      <w:r w:rsidR="003559B1" w:rsidRPr="003559B1">
        <w:rPr>
          <w:highlight w:val="lightGray"/>
        </w:rPr>
        <w:t>[</w:t>
      </w:r>
      <w:r w:rsidR="003559B1" w:rsidRPr="003559B1">
        <w:rPr>
          <w:sz w:val="24"/>
          <w:szCs w:val="24"/>
          <w:highlight w:val="lightGray"/>
        </w:rPr>
        <w:t xml:space="preserve">telefon: ................., </w:t>
      </w:r>
      <w:proofErr w:type="gramStart"/>
      <w:r w:rsidR="003559B1" w:rsidRPr="003559B1">
        <w:rPr>
          <w:sz w:val="24"/>
          <w:szCs w:val="24"/>
          <w:highlight w:val="lightGray"/>
        </w:rPr>
        <w:t>email: .........................</w:t>
      </w:r>
      <w:r w:rsidR="003559B1" w:rsidRPr="003559B1">
        <w:rPr>
          <w:highlight w:val="lightGray"/>
        </w:rPr>
        <w:t>__]</w:t>
      </w:r>
      <w:proofErr w:type="gramEnd"/>
      <w:r w:rsidR="003559B1" w:rsidRPr="003559B1">
        <w:rPr>
          <w:rFonts w:cs="OpenSans"/>
        </w:rPr>
        <w:t xml:space="preserve"> </w:t>
      </w:r>
    </w:p>
    <w:p w:rsidR="00F03BCF" w:rsidRPr="003559B1" w:rsidRDefault="00F03BCF" w:rsidP="00F03BCF">
      <w:pPr>
        <w:rPr>
          <w:rFonts w:cs="OpenSans"/>
          <w:sz w:val="24"/>
          <w:szCs w:val="24"/>
        </w:rPr>
      </w:pPr>
      <w:r w:rsidRPr="003559B1">
        <w:rPr>
          <w:rFonts w:cs="OpenSans"/>
          <w:sz w:val="24"/>
          <w:szCs w:val="24"/>
        </w:rPr>
        <w:t xml:space="preserve">Zpráva byla zpracována dne </w:t>
      </w:r>
      <w:r w:rsidR="003559B1" w:rsidRPr="003559B1">
        <w:rPr>
          <w:sz w:val="23"/>
          <w:szCs w:val="23"/>
          <w:highlight w:val="lightGray"/>
        </w:rPr>
        <w:t>[_den, měsíc_]</w:t>
      </w:r>
      <w:r w:rsidRPr="003559B1">
        <w:rPr>
          <w:rFonts w:cs="OpenSans"/>
          <w:sz w:val="24"/>
          <w:szCs w:val="24"/>
        </w:rPr>
        <w:t xml:space="preserve"> 2016 ředitelem školy pro školní rok 2015/2016.</w:t>
      </w:r>
    </w:p>
    <w:p w:rsidR="00F03BCF" w:rsidRPr="003559B1" w:rsidRDefault="00F03BCF" w:rsidP="00F03BCF">
      <w:pPr>
        <w:rPr>
          <w:rFonts w:cs="OpenSans"/>
        </w:rPr>
      </w:pPr>
    </w:p>
    <w:p w:rsidR="007F3239" w:rsidRPr="003559B1" w:rsidRDefault="007F3239">
      <w:pPr>
        <w:rPr>
          <w:rFonts w:cs="OpenSan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425"/>
        <w:gridCol w:w="426"/>
        <w:gridCol w:w="425"/>
        <w:gridCol w:w="425"/>
        <w:gridCol w:w="457"/>
      </w:tblGrid>
      <w:tr w:rsidR="00EC57AB" w:rsidRPr="003559B1" w:rsidTr="00182567">
        <w:tc>
          <w:tcPr>
            <w:tcW w:w="9212" w:type="dxa"/>
            <w:gridSpan w:val="7"/>
          </w:tcPr>
          <w:p w:rsidR="00EC57AB" w:rsidRPr="003559B1" w:rsidRDefault="00B33ACB" w:rsidP="00F6158F">
            <w:pPr>
              <w:jc w:val="both"/>
              <w:rPr>
                <w:rFonts w:cs="OpenSans"/>
                <w:b/>
              </w:rPr>
            </w:pPr>
            <w:r w:rsidRPr="003559B1">
              <w:rPr>
                <w:rFonts w:cs="OpenSans"/>
                <w:b/>
              </w:rPr>
              <w:t xml:space="preserve">Oblast č. 1 </w:t>
            </w:r>
            <w:r w:rsidR="00F6158F" w:rsidRPr="003559B1">
              <w:rPr>
                <w:rFonts w:cs="OpenSans"/>
                <w:b/>
              </w:rPr>
              <w:t>Koncepce</w:t>
            </w:r>
            <w:r w:rsidR="00EC57AB" w:rsidRPr="003559B1">
              <w:rPr>
                <w:rFonts w:cs="OpenSans"/>
                <w:b/>
              </w:rPr>
              <w:t xml:space="preserve"> cizojazyčné</w:t>
            </w:r>
            <w:r w:rsidR="00F6158F" w:rsidRPr="003559B1">
              <w:rPr>
                <w:rFonts w:cs="OpenSans"/>
                <w:b/>
              </w:rPr>
              <w:t>ho</w:t>
            </w:r>
            <w:r w:rsidR="00EC57AB" w:rsidRPr="003559B1">
              <w:rPr>
                <w:rFonts w:cs="OpenSans"/>
                <w:b/>
              </w:rPr>
              <w:t xml:space="preserve"> v</w:t>
            </w:r>
            <w:r w:rsidR="00F6158F" w:rsidRPr="003559B1">
              <w:rPr>
                <w:rFonts w:cs="OpenSans"/>
                <w:b/>
              </w:rPr>
              <w:t>zdělávání</w:t>
            </w:r>
          </w:p>
        </w:tc>
      </w:tr>
      <w:tr w:rsidR="00F03BCF" w:rsidRPr="003559B1" w:rsidTr="00F03BCF">
        <w:tc>
          <w:tcPr>
            <w:tcW w:w="2660" w:type="dxa"/>
          </w:tcPr>
          <w:p w:rsidR="00F03BCF" w:rsidRPr="003559B1" w:rsidRDefault="00F03BCF" w:rsidP="00C7370E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3559B1">
              <w:rPr>
                <w:rFonts w:cs="OpenSans"/>
                <w:b/>
              </w:rPr>
              <w:t>kritérium</w:t>
            </w:r>
          </w:p>
        </w:tc>
        <w:tc>
          <w:tcPr>
            <w:tcW w:w="4394" w:type="dxa"/>
          </w:tcPr>
          <w:p w:rsidR="00F03BCF" w:rsidRPr="003559B1" w:rsidRDefault="00F03BCF" w:rsidP="00F03BCF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3559B1">
              <w:rPr>
                <w:rFonts w:cs="OpenSans"/>
                <w:b/>
              </w:rPr>
              <w:t>aktivity, témata a jevy</w:t>
            </w:r>
          </w:p>
        </w:tc>
        <w:tc>
          <w:tcPr>
            <w:tcW w:w="425" w:type="dxa"/>
          </w:tcPr>
          <w:p w:rsidR="00F03BCF" w:rsidRPr="003559B1" w:rsidRDefault="00F03BCF" w:rsidP="00C7370E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3559B1">
              <w:rPr>
                <w:rFonts w:cs="OpenSans"/>
                <w:b/>
              </w:rPr>
              <w:t>4</w:t>
            </w:r>
          </w:p>
        </w:tc>
        <w:tc>
          <w:tcPr>
            <w:tcW w:w="426" w:type="dxa"/>
          </w:tcPr>
          <w:p w:rsidR="00F03BCF" w:rsidRPr="003559B1" w:rsidRDefault="00F03BCF" w:rsidP="00C7370E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3559B1">
              <w:rPr>
                <w:rFonts w:cs="OpenSans"/>
                <w:b/>
              </w:rPr>
              <w:t>3</w:t>
            </w:r>
          </w:p>
        </w:tc>
        <w:tc>
          <w:tcPr>
            <w:tcW w:w="425" w:type="dxa"/>
          </w:tcPr>
          <w:p w:rsidR="00F03BCF" w:rsidRPr="003559B1" w:rsidRDefault="00F03BCF" w:rsidP="00C7370E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3559B1">
              <w:rPr>
                <w:rFonts w:cs="OpenSans"/>
                <w:b/>
              </w:rPr>
              <w:t>2</w:t>
            </w:r>
          </w:p>
        </w:tc>
        <w:tc>
          <w:tcPr>
            <w:tcW w:w="425" w:type="dxa"/>
          </w:tcPr>
          <w:p w:rsidR="00F03BCF" w:rsidRPr="003559B1" w:rsidRDefault="00F03BCF" w:rsidP="00C7370E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3559B1">
              <w:rPr>
                <w:rFonts w:cs="OpenSans"/>
                <w:b/>
              </w:rPr>
              <w:t>1</w:t>
            </w:r>
          </w:p>
        </w:tc>
        <w:tc>
          <w:tcPr>
            <w:tcW w:w="457" w:type="dxa"/>
          </w:tcPr>
          <w:p w:rsidR="00F03BCF" w:rsidRPr="003559B1" w:rsidRDefault="00F03BCF" w:rsidP="00C7370E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3559B1">
              <w:rPr>
                <w:rFonts w:cs="OpenSans"/>
                <w:b/>
              </w:rPr>
              <w:t>0</w:t>
            </w:r>
          </w:p>
        </w:tc>
      </w:tr>
      <w:tr w:rsidR="00B33ACB" w:rsidRPr="003559B1" w:rsidTr="00214B54">
        <w:tc>
          <w:tcPr>
            <w:tcW w:w="2660" w:type="dxa"/>
            <w:vMerge w:val="restart"/>
          </w:tcPr>
          <w:p w:rsidR="00B33ACB" w:rsidRPr="003559B1" w:rsidRDefault="00B33ACB" w:rsidP="00A567CF">
            <w:pPr>
              <w:spacing w:before="100" w:beforeAutospacing="1" w:after="100" w:afterAutospacing="1"/>
              <w:rPr>
                <w:rFonts w:cs="OpenSans"/>
              </w:rPr>
            </w:pPr>
            <w:r w:rsidRPr="003559B1">
              <w:rPr>
                <w:rFonts w:cs="OpenSans"/>
              </w:rPr>
              <w:t xml:space="preserve">1.1 </w:t>
            </w:r>
            <w:r w:rsidR="00BC1034" w:rsidRPr="003559B1">
              <w:rPr>
                <w:rFonts w:cs="OpenSans"/>
              </w:rPr>
              <w:t>K</w:t>
            </w:r>
            <w:r w:rsidR="00A567CF" w:rsidRPr="003559B1">
              <w:rPr>
                <w:rFonts w:cs="OpenSans"/>
              </w:rPr>
              <w:t xml:space="preserve">oncepce </w:t>
            </w:r>
            <w:r w:rsidRPr="003559B1">
              <w:rPr>
                <w:rFonts w:cs="OpenSans"/>
              </w:rPr>
              <w:t>cizojazyčného vzdělávání</w:t>
            </w:r>
            <w:r w:rsidR="00F6158F" w:rsidRPr="003559B1">
              <w:rPr>
                <w:rFonts w:cs="OpenSans"/>
              </w:rPr>
              <w:t xml:space="preserve"> ve škole</w:t>
            </w:r>
          </w:p>
        </w:tc>
        <w:tc>
          <w:tcPr>
            <w:tcW w:w="4394" w:type="dxa"/>
          </w:tcPr>
          <w:p w:rsidR="00B33ACB" w:rsidRPr="003559B1" w:rsidRDefault="00F73352" w:rsidP="00F73352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 xml:space="preserve">koncepce </w:t>
            </w:r>
            <w:r w:rsidR="00B33ACB" w:rsidRPr="003559B1">
              <w:rPr>
                <w:rFonts w:cs="OpenSans"/>
              </w:rPr>
              <w:t>defin</w:t>
            </w:r>
            <w:r w:rsidRPr="003559B1">
              <w:rPr>
                <w:rFonts w:cs="OpenSans"/>
              </w:rPr>
              <w:t>uje</w:t>
            </w:r>
            <w:r w:rsidR="00B33ACB" w:rsidRPr="003559B1">
              <w:rPr>
                <w:rFonts w:cs="OpenSans"/>
              </w:rPr>
              <w:t xml:space="preserve"> vzdělávací cíl</w:t>
            </w:r>
            <w:r w:rsidRPr="003559B1">
              <w:rPr>
                <w:rFonts w:cs="OpenSans"/>
              </w:rPr>
              <w:t>e</w:t>
            </w:r>
            <w:r w:rsidR="00B33ACB" w:rsidRPr="003559B1">
              <w:rPr>
                <w:rFonts w:cs="OpenSans"/>
              </w:rPr>
              <w:t xml:space="preserve"> </w:t>
            </w:r>
            <w:r w:rsidR="005856F7" w:rsidRPr="003559B1">
              <w:rPr>
                <w:rFonts w:cs="OpenSans"/>
              </w:rPr>
              <w:t xml:space="preserve">a jazykové úrovně </w:t>
            </w:r>
            <w:r w:rsidR="00B33ACB" w:rsidRPr="003559B1">
              <w:rPr>
                <w:rFonts w:cs="OpenSans"/>
              </w:rPr>
              <w:t>p</w:t>
            </w:r>
            <w:r w:rsidR="005856F7" w:rsidRPr="003559B1">
              <w:rPr>
                <w:rFonts w:cs="OpenSans"/>
              </w:rPr>
              <w:t>r</w:t>
            </w:r>
            <w:r w:rsidR="00B33ACB" w:rsidRPr="003559B1">
              <w:rPr>
                <w:rFonts w:cs="OpenSans"/>
              </w:rPr>
              <w:t>o jednotlivé ročníky a cizí jazyky</w:t>
            </w:r>
          </w:p>
        </w:tc>
        <w:tc>
          <w:tcPr>
            <w:tcW w:w="425" w:type="dxa"/>
          </w:tcPr>
          <w:p w:rsidR="00B33ACB" w:rsidRPr="003559B1" w:rsidRDefault="00B33ACB" w:rsidP="00C7370E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26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B33ACB" w:rsidRPr="003559B1" w:rsidTr="00214B54">
        <w:tc>
          <w:tcPr>
            <w:tcW w:w="2660" w:type="dxa"/>
            <w:vMerge/>
          </w:tcPr>
          <w:p w:rsidR="00B33ACB" w:rsidRPr="003559B1" w:rsidRDefault="00B33ACB" w:rsidP="00214B54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B33ACB" w:rsidRPr="003559B1" w:rsidRDefault="00B33ACB" w:rsidP="005856F7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>učitelé a žáci jsou s cíli a způsoby jejich hodnocení seznámeni</w:t>
            </w:r>
          </w:p>
        </w:tc>
        <w:tc>
          <w:tcPr>
            <w:tcW w:w="425" w:type="dxa"/>
          </w:tcPr>
          <w:p w:rsidR="00B33ACB" w:rsidRPr="003559B1" w:rsidRDefault="00B33ACB" w:rsidP="00C7370E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26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B33ACB" w:rsidRPr="003559B1" w:rsidTr="00214B54">
        <w:tc>
          <w:tcPr>
            <w:tcW w:w="2660" w:type="dxa"/>
            <w:vMerge/>
          </w:tcPr>
          <w:p w:rsidR="00B33ACB" w:rsidRPr="003559B1" w:rsidRDefault="00B33ACB" w:rsidP="00C7370E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B33ACB" w:rsidRPr="003559B1" w:rsidRDefault="00B33ACB" w:rsidP="00521729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>koncepce odráží moderní trendy, principy, nástroje a metody v jazykovém vzdělávání</w:t>
            </w:r>
          </w:p>
        </w:tc>
        <w:tc>
          <w:tcPr>
            <w:tcW w:w="425" w:type="dxa"/>
          </w:tcPr>
          <w:p w:rsidR="00B33ACB" w:rsidRPr="003559B1" w:rsidRDefault="00B33ACB" w:rsidP="00C7370E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26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F6158F" w:rsidRPr="003559B1" w:rsidTr="00182567">
        <w:tc>
          <w:tcPr>
            <w:tcW w:w="2660" w:type="dxa"/>
            <w:vMerge/>
          </w:tcPr>
          <w:p w:rsidR="00F6158F" w:rsidRPr="003559B1" w:rsidRDefault="00F6158F" w:rsidP="00521729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F6158F" w:rsidRPr="003559B1" w:rsidRDefault="00F6158F" w:rsidP="00B33ACB">
            <w:pPr>
              <w:pStyle w:val="Odstavecseseznamem"/>
              <w:ind w:left="176"/>
              <w:jc w:val="both"/>
              <w:rPr>
                <w:rFonts w:cs="OpenSans"/>
                <w:b/>
              </w:rPr>
            </w:pPr>
            <w:r w:rsidRPr="003559B1">
              <w:rPr>
                <w:rFonts w:cs="OpenSans"/>
                <w:b/>
              </w:rPr>
              <w:t>Hodnocení kritéria 1.1</w:t>
            </w:r>
          </w:p>
        </w:tc>
        <w:tc>
          <w:tcPr>
            <w:tcW w:w="2158" w:type="dxa"/>
            <w:gridSpan w:val="5"/>
          </w:tcPr>
          <w:p w:rsidR="00DD6EAE" w:rsidRPr="003559B1" w:rsidRDefault="00DB446A" w:rsidP="003559B1">
            <w:pPr>
              <w:jc w:val="center"/>
              <w:rPr>
                <w:b/>
              </w:rPr>
            </w:pPr>
            <w:r w:rsidRPr="003559B1">
              <w:rPr>
                <w:b/>
              </w:rPr>
              <w:t>úroveň</w:t>
            </w:r>
            <w:r w:rsidR="004E52AA" w:rsidRPr="003559B1">
              <w:rPr>
                <w:b/>
              </w:rPr>
              <w:t xml:space="preserve">: </w:t>
            </w:r>
            <w:r w:rsidR="003559B1" w:rsidRPr="003559B1">
              <w:rPr>
                <w:b/>
                <w:sz w:val="23"/>
                <w:szCs w:val="23"/>
                <w:highlight w:val="lightGray"/>
              </w:rPr>
              <w:t>[_****_]</w:t>
            </w:r>
          </w:p>
        </w:tc>
      </w:tr>
      <w:tr w:rsidR="00B33ACB" w:rsidRPr="003559B1" w:rsidTr="00214B54">
        <w:tc>
          <w:tcPr>
            <w:tcW w:w="2660" w:type="dxa"/>
            <w:vMerge w:val="restart"/>
          </w:tcPr>
          <w:p w:rsidR="00B33ACB" w:rsidRPr="003559B1" w:rsidRDefault="00B33ACB" w:rsidP="00521729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 xml:space="preserve">1.2 Nabídka </w:t>
            </w:r>
            <w:r w:rsidR="00A92C0A" w:rsidRPr="003559B1">
              <w:rPr>
                <w:rFonts w:cs="OpenSans"/>
              </w:rPr>
              <w:t xml:space="preserve">studia </w:t>
            </w:r>
            <w:r w:rsidRPr="003559B1">
              <w:rPr>
                <w:rFonts w:cs="OpenSans"/>
              </w:rPr>
              <w:t>cizích jazyků a přechod ze základní školy</w:t>
            </w:r>
          </w:p>
        </w:tc>
        <w:tc>
          <w:tcPr>
            <w:tcW w:w="4394" w:type="dxa"/>
          </w:tcPr>
          <w:p w:rsidR="00B33ACB" w:rsidRPr="003559B1" w:rsidRDefault="00B33ACB" w:rsidP="00521729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 xml:space="preserve">jako první cizí jazyk nabízí </w:t>
            </w:r>
            <w:r w:rsidR="00A567CF" w:rsidRPr="003559B1">
              <w:rPr>
                <w:rFonts w:cs="OpenSans"/>
              </w:rPr>
              <w:t xml:space="preserve">škola </w:t>
            </w:r>
            <w:r w:rsidRPr="003559B1">
              <w:rPr>
                <w:rFonts w:cs="OpenSans"/>
              </w:rPr>
              <w:t xml:space="preserve">dva cizí jazyky s ohledem na vstupní </w:t>
            </w:r>
            <w:r w:rsidR="005856F7" w:rsidRPr="003559B1">
              <w:rPr>
                <w:rFonts w:cs="OpenSans"/>
              </w:rPr>
              <w:t xml:space="preserve">jazykovou </w:t>
            </w:r>
            <w:r w:rsidRPr="003559B1">
              <w:rPr>
                <w:rFonts w:cs="OpenSans"/>
              </w:rPr>
              <w:t>úroveň žáků 1. ročníků</w:t>
            </w: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B33ACB" w:rsidRPr="003559B1" w:rsidTr="00214B54">
        <w:tc>
          <w:tcPr>
            <w:tcW w:w="2660" w:type="dxa"/>
            <w:vMerge/>
          </w:tcPr>
          <w:p w:rsidR="00B33ACB" w:rsidRPr="003559B1" w:rsidRDefault="00B33ACB" w:rsidP="00C7370E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B33ACB" w:rsidRPr="003559B1" w:rsidRDefault="00A567CF" w:rsidP="00521729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>j</w:t>
            </w:r>
            <w:r w:rsidR="00B33ACB" w:rsidRPr="003559B1">
              <w:rPr>
                <w:rFonts w:cs="OpenSans"/>
              </w:rPr>
              <w:t xml:space="preserve">ako druhý cizí jazyk nabízí </w:t>
            </w:r>
            <w:r w:rsidRPr="003559B1">
              <w:rPr>
                <w:rFonts w:cs="OpenSans"/>
              </w:rPr>
              <w:t xml:space="preserve">škola </w:t>
            </w:r>
            <w:r w:rsidR="00B33ACB" w:rsidRPr="003559B1">
              <w:rPr>
                <w:rFonts w:cs="OpenSans"/>
              </w:rPr>
              <w:t xml:space="preserve">tři cizí jazyky s ohledem na vstupní </w:t>
            </w:r>
            <w:r w:rsidR="005856F7" w:rsidRPr="003559B1">
              <w:rPr>
                <w:rFonts w:cs="OpenSans"/>
              </w:rPr>
              <w:t xml:space="preserve">jazykovou </w:t>
            </w:r>
            <w:r w:rsidR="00B33ACB" w:rsidRPr="003559B1">
              <w:rPr>
                <w:rFonts w:cs="OpenSans"/>
              </w:rPr>
              <w:t>úroveň žáků 1. ročníků</w:t>
            </w: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B33ACB" w:rsidRPr="003559B1" w:rsidTr="00214B54">
        <w:tc>
          <w:tcPr>
            <w:tcW w:w="2660" w:type="dxa"/>
            <w:vMerge/>
          </w:tcPr>
          <w:p w:rsidR="00B33ACB" w:rsidRPr="003559B1" w:rsidRDefault="00B33ACB" w:rsidP="00C7370E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B33ACB" w:rsidRPr="003559B1" w:rsidRDefault="00B33ACB" w:rsidP="002A2FD5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>žáci 1. ročníků jsou v jazykových skupinách dle své jazykové úrovně</w:t>
            </w:r>
            <w:r w:rsidR="000E6EEF" w:rsidRPr="003559B1">
              <w:rPr>
                <w:rFonts w:cs="OpenSans"/>
              </w:rPr>
              <w:t>,</w:t>
            </w:r>
            <w:r w:rsidRPr="003559B1">
              <w:rPr>
                <w:rFonts w:cs="OpenSans"/>
              </w:rPr>
              <w:t xml:space="preserve"> nikoli úrovně nižší</w:t>
            </w: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6458E1" w:rsidRPr="003559B1" w:rsidTr="00182567">
        <w:tc>
          <w:tcPr>
            <w:tcW w:w="2660" w:type="dxa"/>
            <w:vMerge/>
          </w:tcPr>
          <w:p w:rsidR="006458E1" w:rsidRPr="003559B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6458E1" w:rsidRPr="003559B1" w:rsidRDefault="006458E1" w:rsidP="00B33ACB">
            <w:pPr>
              <w:pStyle w:val="Odstavecseseznamem"/>
              <w:ind w:left="176"/>
              <w:jc w:val="both"/>
              <w:rPr>
                <w:rFonts w:cs="OpenSans"/>
              </w:rPr>
            </w:pPr>
            <w:r w:rsidRPr="003559B1">
              <w:rPr>
                <w:rFonts w:cs="OpenSans"/>
                <w:b/>
              </w:rPr>
              <w:t>Hodnocení kritéria 1.2</w:t>
            </w:r>
          </w:p>
        </w:tc>
        <w:tc>
          <w:tcPr>
            <w:tcW w:w="2158" w:type="dxa"/>
            <w:gridSpan w:val="5"/>
          </w:tcPr>
          <w:p w:rsidR="006458E1" w:rsidRPr="003559B1" w:rsidRDefault="00DB446A" w:rsidP="00DD6EAE">
            <w:pPr>
              <w:jc w:val="center"/>
              <w:rPr>
                <w:rFonts w:cs="OpenSans"/>
                <w:b/>
              </w:rPr>
            </w:pPr>
            <w:r w:rsidRPr="003559B1">
              <w:rPr>
                <w:b/>
              </w:rPr>
              <w:t>úroveň</w:t>
            </w:r>
            <w:r w:rsidR="004E52AA" w:rsidRPr="003559B1">
              <w:rPr>
                <w:b/>
              </w:rPr>
              <w:t>:</w:t>
            </w:r>
            <w:r w:rsidR="00D57A6A" w:rsidRPr="003559B1">
              <w:rPr>
                <w:i/>
              </w:rPr>
              <w:t xml:space="preserve"> </w:t>
            </w:r>
            <w:r w:rsidR="003559B1" w:rsidRPr="003559B1">
              <w:rPr>
                <w:b/>
                <w:sz w:val="23"/>
                <w:szCs w:val="23"/>
                <w:highlight w:val="lightGray"/>
              </w:rPr>
              <w:t>[_****_]</w:t>
            </w:r>
          </w:p>
        </w:tc>
      </w:tr>
      <w:tr w:rsidR="00B33ACB" w:rsidRPr="003559B1" w:rsidTr="00214B54">
        <w:tc>
          <w:tcPr>
            <w:tcW w:w="2660" w:type="dxa"/>
            <w:vMerge w:val="restart"/>
          </w:tcPr>
          <w:p w:rsidR="00B33ACB" w:rsidRPr="003559B1" w:rsidRDefault="00B33ACB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>1.3 Aktualizace ŠVP v části cizojazyčné vzdělávání</w:t>
            </w:r>
          </w:p>
        </w:tc>
        <w:tc>
          <w:tcPr>
            <w:tcW w:w="4394" w:type="dxa"/>
          </w:tcPr>
          <w:p w:rsidR="00B33ACB" w:rsidRPr="003559B1" w:rsidRDefault="00B33ACB" w:rsidP="002A2FD5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 xml:space="preserve">ředitel školy aktivně pracuje s učiteli na aktualizaci ŠVP dle aktuálních </w:t>
            </w:r>
            <w:r w:rsidR="00A567CF" w:rsidRPr="003559B1">
              <w:rPr>
                <w:rFonts w:cs="OpenSans"/>
              </w:rPr>
              <w:t>informací</w:t>
            </w: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B33ACB" w:rsidRPr="003559B1" w:rsidTr="00214B54">
        <w:tc>
          <w:tcPr>
            <w:tcW w:w="2660" w:type="dxa"/>
            <w:vMerge/>
          </w:tcPr>
          <w:p w:rsidR="00B33ACB" w:rsidRPr="003559B1" w:rsidRDefault="00B33ACB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B33ACB" w:rsidRPr="003559B1" w:rsidRDefault="00B33ACB" w:rsidP="00521729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 xml:space="preserve">ŠVP stanoví obsah </w:t>
            </w:r>
            <w:r w:rsidR="00F6158F" w:rsidRPr="003559B1">
              <w:rPr>
                <w:rFonts w:cs="OpenSans"/>
              </w:rPr>
              <w:t xml:space="preserve">a rozsah jazykového </w:t>
            </w:r>
            <w:r w:rsidRPr="003559B1">
              <w:rPr>
                <w:rFonts w:cs="OpenSans"/>
              </w:rPr>
              <w:t xml:space="preserve">vzdělávání dle </w:t>
            </w:r>
            <w:r w:rsidR="00F6158F" w:rsidRPr="003559B1">
              <w:rPr>
                <w:rFonts w:cs="OpenSans"/>
              </w:rPr>
              <w:t xml:space="preserve">cizích jazyků a </w:t>
            </w:r>
            <w:r w:rsidRPr="003559B1">
              <w:rPr>
                <w:rFonts w:cs="OpenSans"/>
              </w:rPr>
              <w:t>ročníků</w:t>
            </w: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B33ACB" w:rsidRPr="003559B1" w:rsidTr="00214B54">
        <w:tc>
          <w:tcPr>
            <w:tcW w:w="2660" w:type="dxa"/>
            <w:vMerge/>
          </w:tcPr>
          <w:p w:rsidR="00B33ACB" w:rsidRPr="003559B1" w:rsidRDefault="00B33ACB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B33ACB" w:rsidRPr="003559B1" w:rsidRDefault="00B33ACB" w:rsidP="00A92C0A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>ŠVP stanoví základní a doplňkové výukové materiály</w:t>
            </w:r>
            <w:r w:rsidR="00A92C0A" w:rsidRPr="003559B1">
              <w:rPr>
                <w:rFonts w:cs="OpenSans"/>
              </w:rPr>
              <w:t xml:space="preserve"> </w:t>
            </w:r>
            <w:r w:rsidRPr="003559B1">
              <w:rPr>
                <w:rFonts w:cs="OpenSans"/>
              </w:rPr>
              <w:t>a nástroje dle ročníků</w:t>
            </w: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B33ACB" w:rsidRPr="003559B1" w:rsidRDefault="00B33ACB" w:rsidP="006458E1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6458E1" w:rsidRPr="003559B1" w:rsidTr="00182567">
        <w:tc>
          <w:tcPr>
            <w:tcW w:w="2660" w:type="dxa"/>
            <w:vMerge/>
          </w:tcPr>
          <w:p w:rsidR="006458E1" w:rsidRPr="003559B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6458E1" w:rsidRPr="003559B1" w:rsidRDefault="006458E1" w:rsidP="00B33ACB">
            <w:pPr>
              <w:pStyle w:val="Odstavecseseznamem"/>
              <w:ind w:left="176"/>
              <w:jc w:val="both"/>
              <w:rPr>
                <w:rFonts w:cs="OpenSans"/>
              </w:rPr>
            </w:pPr>
            <w:r w:rsidRPr="003559B1">
              <w:rPr>
                <w:rFonts w:cs="OpenSans"/>
                <w:b/>
              </w:rPr>
              <w:t>Hodnocení kritéria 1.3</w:t>
            </w:r>
          </w:p>
        </w:tc>
        <w:tc>
          <w:tcPr>
            <w:tcW w:w="2158" w:type="dxa"/>
            <w:gridSpan w:val="5"/>
          </w:tcPr>
          <w:p w:rsidR="006458E1" w:rsidRPr="003559B1" w:rsidRDefault="00DB446A" w:rsidP="004E52AA">
            <w:pPr>
              <w:jc w:val="center"/>
              <w:rPr>
                <w:rFonts w:cs="OpenSans"/>
                <w:b/>
              </w:rPr>
            </w:pPr>
            <w:r w:rsidRPr="003559B1">
              <w:rPr>
                <w:b/>
              </w:rPr>
              <w:t>úroveň</w:t>
            </w:r>
            <w:r w:rsidR="004E52AA" w:rsidRPr="003559B1">
              <w:rPr>
                <w:b/>
              </w:rPr>
              <w:t>:</w:t>
            </w:r>
            <w:r w:rsidRPr="003559B1">
              <w:rPr>
                <w:b/>
              </w:rPr>
              <w:t xml:space="preserve"> </w:t>
            </w:r>
            <w:r w:rsidR="003559B1" w:rsidRPr="003559B1">
              <w:rPr>
                <w:b/>
                <w:sz w:val="23"/>
                <w:szCs w:val="23"/>
                <w:highlight w:val="lightGray"/>
              </w:rPr>
              <w:t>[_****_]</w:t>
            </w:r>
          </w:p>
        </w:tc>
      </w:tr>
      <w:tr w:rsidR="00DD6EAE" w:rsidRPr="003559B1" w:rsidTr="00182567">
        <w:tc>
          <w:tcPr>
            <w:tcW w:w="9212" w:type="dxa"/>
            <w:gridSpan w:val="7"/>
          </w:tcPr>
          <w:p w:rsidR="00A64E61" w:rsidRPr="003559B1" w:rsidRDefault="00A64E61" w:rsidP="000511B5">
            <w:pPr>
              <w:jc w:val="both"/>
              <w:rPr>
                <w:rFonts w:cs="OpenSans"/>
              </w:rPr>
            </w:pPr>
            <w:r w:rsidRPr="003559B1">
              <w:rPr>
                <w:rFonts w:cs="OpenSans"/>
              </w:rPr>
              <w:t>Hodnocení oblasti č. 1:</w:t>
            </w:r>
          </w:p>
          <w:p w:rsidR="00FB2721" w:rsidRPr="003559B1" w:rsidRDefault="00DD6EAE" w:rsidP="003559B1">
            <w:pPr>
              <w:jc w:val="both"/>
              <w:rPr>
                <w:b/>
              </w:rPr>
            </w:pPr>
            <w:r w:rsidRPr="003559B1">
              <w:rPr>
                <w:rFonts w:cs="OpenSans"/>
                <w:b/>
              </w:rPr>
              <w:t>Strategie ci</w:t>
            </w:r>
            <w:r w:rsidR="00A64E61" w:rsidRPr="003559B1">
              <w:rPr>
                <w:rFonts w:cs="OpenSans"/>
                <w:b/>
              </w:rPr>
              <w:t xml:space="preserve">zojazyčné výuky je na </w:t>
            </w:r>
            <w:r w:rsidRPr="003559B1">
              <w:rPr>
                <w:rFonts w:cs="OpenSans"/>
                <w:b/>
              </w:rPr>
              <w:t xml:space="preserve">úrovni </w:t>
            </w:r>
            <w:r w:rsidR="003559B1" w:rsidRPr="003559B1">
              <w:rPr>
                <w:b/>
                <w:sz w:val="23"/>
                <w:szCs w:val="23"/>
                <w:highlight w:val="lightGray"/>
              </w:rPr>
              <w:t>[_****_]</w:t>
            </w:r>
            <w:r w:rsidRPr="003559B1">
              <w:rPr>
                <w:rFonts w:cs="OpenSans"/>
                <w:b/>
              </w:rPr>
              <w:t xml:space="preserve">. </w:t>
            </w:r>
            <w:r w:rsidR="00E92075" w:rsidRPr="003559B1">
              <w:rPr>
                <w:rFonts w:cs="OpenSans"/>
                <w:b/>
              </w:rPr>
              <w:t xml:space="preserve"> </w:t>
            </w:r>
          </w:p>
        </w:tc>
      </w:tr>
      <w:tr w:rsidR="00214B54" w:rsidTr="00182567">
        <w:tc>
          <w:tcPr>
            <w:tcW w:w="9212" w:type="dxa"/>
            <w:gridSpan w:val="7"/>
          </w:tcPr>
          <w:p w:rsidR="001B008E" w:rsidRPr="000F5911" w:rsidRDefault="00F03BCF" w:rsidP="001B008E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>
              <w:rPr>
                <w:rFonts w:cs="OpenSans"/>
                <w:i/>
              </w:rPr>
              <w:t>Opatření ke zlepšení</w:t>
            </w:r>
            <w:r w:rsidR="00F6158F">
              <w:rPr>
                <w:rFonts w:cs="OpenSans"/>
                <w:i/>
              </w:rPr>
              <w:t>:</w:t>
            </w:r>
            <w:r w:rsidR="00D57A6A">
              <w:rPr>
                <w:rFonts w:cs="OpenSans"/>
                <w:i/>
              </w:rPr>
              <w:t xml:space="preserve"> </w:t>
            </w:r>
            <w:r w:rsidR="001B008E" w:rsidRPr="001B008E">
              <w:rPr>
                <w:b/>
                <w:highlight w:val="lightGray"/>
              </w:rPr>
              <w:t>[</w:t>
            </w:r>
            <w:r w:rsidR="001B008E" w:rsidRPr="001B008E">
              <w:rPr>
                <w:b/>
                <w:sz w:val="24"/>
                <w:szCs w:val="24"/>
                <w:highlight w:val="lightGray"/>
              </w:rPr>
              <w:t>doplní ředitel školy</w:t>
            </w:r>
            <w:r w:rsidR="001B008E" w:rsidRPr="001B008E">
              <w:rPr>
                <w:b/>
                <w:highlight w:val="lightGray"/>
              </w:rPr>
              <w:t>]</w:t>
            </w:r>
          </w:p>
          <w:p w:rsidR="00F6158F" w:rsidRDefault="00F6158F" w:rsidP="00D57A6A">
            <w:pPr>
              <w:jc w:val="both"/>
              <w:rPr>
                <w:i/>
                <w:color w:val="FF0000"/>
              </w:rPr>
            </w:pPr>
          </w:p>
          <w:p w:rsidR="00D57A6A" w:rsidRPr="00F6158F" w:rsidRDefault="00D57A6A" w:rsidP="00D57A6A">
            <w:pPr>
              <w:jc w:val="both"/>
              <w:rPr>
                <w:rFonts w:cs="OpenSans"/>
                <w:i/>
              </w:rPr>
            </w:pPr>
          </w:p>
        </w:tc>
      </w:tr>
    </w:tbl>
    <w:p w:rsidR="007F3239" w:rsidRDefault="007F3239">
      <w:pPr>
        <w:rPr>
          <w:rFonts w:cs="OpenSans"/>
        </w:rPr>
      </w:pPr>
      <w:r>
        <w:rPr>
          <w:rFonts w:cs="OpenSans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425"/>
        <w:gridCol w:w="426"/>
        <w:gridCol w:w="425"/>
        <w:gridCol w:w="425"/>
        <w:gridCol w:w="457"/>
      </w:tblGrid>
      <w:tr w:rsidR="006458E1" w:rsidTr="00182567">
        <w:tc>
          <w:tcPr>
            <w:tcW w:w="9212" w:type="dxa"/>
            <w:gridSpan w:val="7"/>
          </w:tcPr>
          <w:p w:rsidR="006458E1" w:rsidRPr="0018658A" w:rsidRDefault="00DB446A" w:rsidP="006458E1">
            <w:pPr>
              <w:jc w:val="both"/>
              <w:rPr>
                <w:rFonts w:cs="OpenSans"/>
                <w:b/>
                <w:highlight w:val="lightGray"/>
              </w:rPr>
            </w:pPr>
            <w:r w:rsidRPr="00F03BCF">
              <w:rPr>
                <w:rFonts w:cs="OpenSans"/>
                <w:b/>
              </w:rPr>
              <w:lastRenderedPageBreak/>
              <w:t>Oblast č. 2 Řízení a podpora</w:t>
            </w:r>
            <w:r w:rsidR="00A92C0A" w:rsidRPr="00F03BCF">
              <w:rPr>
                <w:rFonts w:cs="OpenSans"/>
                <w:b/>
              </w:rPr>
              <w:t xml:space="preserve"> </w:t>
            </w:r>
            <w:r w:rsidR="006458E1" w:rsidRPr="00F03BCF">
              <w:rPr>
                <w:rFonts w:cs="OpenSans"/>
                <w:b/>
              </w:rPr>
              <w:t>cizojazyčného vzdělávání</w:t>
            </w:r>
          </w:p>
        </w:tc>
      </w:tr>
      <w:tr w:rsidR="00F03BCF" w:rsidTr="00F03BCF">
        <w:tc>
          <w:tcPr>
            <w:tcW w:w="2660" w:type="dxa"/>
          </w:tcPr>
          <w:p w:rsidR="00F03BCF" w:rsidRPr="00F03BCF" w:rsidRDefault="00F03BCF" w:rsidP="009A1444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F03BCF">
              <w:rPr>
                <w:rFonts w:cs="OpenSans"/>
                <w:b/>
              </w:rPr>
              <w:t>kritérium</w:t>
            </w:r>
          </w:p>
        </w:tc>
        <w:tc>
          <w:tcPr>
            <w:tcW w:w="4394" w:type="dxa"/>
          </w:tcPr>
          <w:p w:rsidR="00F03BCF" w:rsidRPr="00F03BCF" w:rsidRDefault="00F03BCF" w:rsidP="009A1444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F03BCF">
              <w:rPr>
                <w:rFonts w:cs="OpenSans"/>
                <w:b/>
              </w:rPr>
              <w:t>aktivity, témata a jevy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4</w:t>
            </w:r>
          </w:p>
        </w:tc>
        <w:tc>
          <w:tcPr>
            <w:tcW w:w="426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3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2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1</w:t>
            </w:r>
          </w:p>
        </w:tc>
        <w:tc>
          <w:tcPr>
            <w:tcW w:w="457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0</w:t>
            </w:r>
          </w:p>
        </w:tc>
      </w:tr>
      <w:tr w:rsidR="006458E1" w:rsidTr="00182567">
        <w:tc>
          <w:tcPr>
            <w:tcW w:w="2660" w:type="dxa"/>
            <w:vMerge w:val="restart"/>
          </w:tcPr>
          <w:p w:rsidR="006458E1" w:rsidRDefault="00BC1034" w:rsidP="00BC1034">
            <w:pPr>
              <w:spacing w:before="100" w:beforeAutospacing="1" w:after="100" w:afterAutospacing="1"/>
              <w:rPr>
                <w:rFonts w:cs="OpenSans"/>
              </w:rPr>
            </w:pPr>
            <w:r>
              <w:rPr>
                <w:rFonts w:cs="OpenSans"/>
              </w:rPr>
              <w:t>2</w:t>
            </w:r>
            <w:r w:rsidR="006458E1">
              <w:rPr>
                <w:rFonts w:cs="OpenSans"/>
              </w:rPr>
              <w:t xml:space="preserve">.1 </w:t>
            </w:r>
            <w:r>
              <w:rPr>
                <w:rFonts w:cs="OpenSans"/>
              </w:rPr>
              <w:t>P</w:t>
            </w:r>
            <w:r w:rsidR="006458E1">
              <w:rPr>
                <w:rFonts w:cs="OpenSans"/>
              </w:rPr>
              <w:t xml:space="preserve">lánování </w:t>
            </w:r>
            <w:r w:rsidR="0076465A">
              <w:rPr>
                <w:rFonts w:cs="OpenSans"/>
              </w:rPr>
              <w:t xml:space="preserve">a řízení </w:t>
            </w:r>
            <w:r w:rsidR="006458E1">
              <w:rPr>
                <w:rFonts w:cs="OpenSans"/>
              </w:rPr>
              <w:t xml:space="preserve">výuky </w:t>
            </w:r>
            <w:r w:rsidR="0076465A">
              <w:rPr>
                <w:rFonts w:cs="OpenSans"/>
              </w:rPr>
              <w:t xml:space="preserve">cizího jazyka </w:t>
            </w:r>
            <w:r>
              <w:rPr>
                <w:rFonts w:cs="OpenSans"/>
              </w:rPr>
              <w:t xml:space="preserve">učitelem </w:t>
            </w:r>
            <w:r w:rsidR="006458E1">
              <w:rPr>
                <w:rFonts w:cs="OpenSans"/>
              </w:rPr>
              <w:t>vůči třídám a jednotlivým žákům</w:t>
            </w:r>
          </w:p>
        </w:tc>
        <w:tc>
          <w:tcPr>
            <w:tcW w:w="4394" w:type="dxa"/>
          </w:tcPr>
          <w:p w:rsidR="006458E1" w:rsidRPr="006F6768" w:rsidRDefault="006F6768" w:rsidP="00A92C0A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>zveřejněný plán na školní rok pro každou třídu</w:t>
            </w:r>
            <w:r w:rsidR="00A92C0A">
              <w:rPr>
                <w:rFonts w:cs="OpenSans"/>
              </w:rPr>
              <w:t xml:space="preserve"> umožňuje</w:t>
            </w:r>
            <w:r>
              <w:rPr>
                <w:rFonts w:cs="OpenSans"/>
              </w:rPr>
              <w:t xml:space="preserve"> </w:t>
            </w:r>
            <w:r w:rsidR="00A92C0A">
              <w:rPr>
                <w:rFonts w:cs="OpenSans"/>
              </w:rPr>
              <w:t xml:space="preserve">učiteli </w:t>
            </w:r>
            <w:r>
              <w:rPr>
                <w:rFonts w:cs="OpenSans"/>
              </w:rPr>
              <w:t>průběžně řídit postupy vedoucí k jeho naplnění</w:t>
            </w: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26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6458E1" w:rsidTr="00182567">
        <w:tc>
          <w:tcPr>
            <w:tcW w:w="2660" w:type="dxa"/>
            <w:vMerge/>
          </w:tcPr>
          <w:p w:rsidR="006458E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6458E1" w:rsidRPr="00214B54" w:rsidRDefault="00A92C0A" w:rsidP="006F6768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 xml:space="preserve">všichni </w:t>
            </w:r>
            <w:r w:rsidR="006458E1">
              <w:rPr>
                <w:rFonts w:cs="OpenSans"/>
              </w:rPr>
              <w:t xml:space="preserve">žáci jsou </w:t>
            </w:r>
            <w:r w:rsidR="006F6768">
              <w:rPr>
                <w:rFonts w:cs="OpenSans"/>
              </w:rPr>
              <w:t>seznámeni s</w:t>
            </w:r>
            <w:r>
              <w:rPr>
                <w:rFonts w:cs="OpenSans"/>
              </w:rPr>
              <w:t> </w:t>
            </w:r>
            <w:r w:rsidR="0076465A">
              <w:rPr>
                <w:rFonts w:cs="OpenSans"/>
              </w:rPr>
              <w:t>plánem</w:t>
            </w:r>
            <w:r>
              <w:rPr>
                <w:rFonts w:cs="OpenSans"/>
              </w:rPr>
              <w:t xml:space="preserve"> </w:t>
            </w:r>
            <w:r w:rsidR="00DB446A">
              <w:rPr>
                <w:rFonts w:cs="OpenSans"/>
              </w:rPr>
              <w:t xml:space="preserve">výuky </w:t>
            </w:r>
            <w:r>
              <w:rPr>
                <w:rFonts w:cs="OpenSans"/>
              </w:rPr>
              <w:t>na školní rok</w:t>
            </w:r>
            <w:r w:rsidR="0076465A">
              <w:rPr>
                <w:rFonts w:cs="OpenSans"/>
              </w:rPr>
              <w:t xml:space="preserve">, </w:t>
            </w:r>
            <w:r w:rsidR="006F6768">
              <w:rPr>
                <w:rFonts w:cs="OpenSans"/>
              </w:rPr>
              <w:t>očekávanými výsledky a způsoby jejich hodnocení</w:t>
            </w: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26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6458E1" w:rsidTr="00182567">
        <w:tc>
          <w:tcPr>
            <w:tcW w:w="2660" w:type="dxa"/>
            <w:vMerge/>
          </w:tcPr>
          <w:p w:rsidR="006458E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6F6768" w:rsidRPr="006F6768" w:rsidRDefault="006F6768" w:rsidP="006F6768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>učitel řídí vzdělávací proces tak, aby ve třídě bylo pozitivní klima a žáci dosáhli co nejlepších výsledků</w:t>
            </w: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26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DB446A" w:rsidTr="00182567">
        <w:tc>
          <w:tcPr>
            <w:tcW w:w="2660" w:type="dxa"/>
            <w:vMerge/>
          </w:tcPr>
          <w:p w:rsidR="00DB446A" w:rsidRDefault="00DB446A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DB446A" w:rsidRPr="00B33ACB" w:rsidRDefault="00DB446A" w:rsidP="00182567">
            <w:pPr>
              <w:pStyle w:val="Odstavecseseznamem"/>
              <w:ind w:left="176"/>
              <w:jc w:val="both"/>
              <w:rPr>
                <w:rFonts w:cs="OpenSans"/>
                <w:b/>
              </w:rPr>
            </w:pPr>
            <w:r>
              <w:rPr>
                <w:rFonts w:cs="OpenSans"/>
                <w:b/>
              </w:rPr>
              <w:t>Hodnocení kritéria 2</w:t>
            </w:r>
            <w:r w:rsidRPr="00B33ACB">
              <w:rPr>
                <w:rFonts w:cs="OpenSans"/>
                <w:b/>
              </w:rPr>
              <w:t>.1</w:t>
            </w:r>
          </w:p>
        </w:tc>
        <w:tc>
          <w:tcPr>
            <w:tcW w:w="2158" w:type="dxa"/>
            <w:gridSpan w:val="5"/>
          </w:tcPr>
          <w:p w:rsidR="00DB446A" w:rsidRPr="007E7050" w:rsidRDefault="00DB446A" w:rsidP="007E7050">
            <w:pPr>
              <w:jc w:val="center"/>
              <w:rPr>
                <w:rFonts w:cs="OpenSans"/>
                <w:b/>
              </w:rPr>
            </w:pPr>
            <w:r w:rsidRPr="007E7050">
              <w:rPr>
                <w:b/>
              </w:rPr>
              <w:t>úroveň</w:t>
            </w:r>
            <w:r w:rsidR="00D57A6A">
              <w:rPr>
                <w:b/>
              </w:rPr>
              <w:t xml:space="preserve">: </w:t>
            </w:r>
            <w:r w:rsidR="003559B1">
              <w:rPr>
                <w:b/>
                <w:sz w:val="23"/>
                <w:szCs w:val="23"/>
                <w:highlight w:val="lightGray"/>
              </w:rPr>
              <w:t>[_****_]</w:t>
            </w:r>
          </w:p>
        </w:tc>
      </w:tr>
      <w:tr w:rsidR="006458E1" w:rsidTr="00182567">
        <w:tc>
          <w:tcPr>
            <w:tcW w:w="2660" w:type="dxa"/>
            <w:vMerge w:val="restart"/>
          </w:tcPr>
          <w:p w:rsidR="006458E1" w:rsidRDefault="00BC1034" w:rsidP="006458E1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2</w:t>
            </w:r>
            <w:r w:rsidR="006458E1">
              <w:rPr>
                <w:rFonts w:cs="OpenSans"/>
              </w:rPr>
              <w:t>.2 Nabídka podpůrných aktivit pro žáky mimo vyučovací hodiny</w:t>
            </w:r>
            <w:r w:rsidR="0076465A">
              <w:rPr>
                <w:rFonts w:cs="OpenSans"/>
              </w:rPr>
              <w:t xml:space="preserve"> cizích jazyků</w:t>
            </w:r>
          </w:p>
        </w:tc>
        <w:tc>
          <w:tcPr>
            <w:tcW w:w="4394" w:type="dxa"/>
          </w:tcPr>
          <w:p w:rsidR="006458E1" w:rsidRDefault="006458E1" w:rsidP="00DB446A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 xml:space="preserve">škola nabízí </w:t>
            </w:r>
            <w:r w:rsidR="0076465A">
              <w:rPr>
                <w:rFonts w:cs="OpenSans"/>
              </w:rPr>
              <w:t>každý měsíc aktivity v cizím jazyce</w:t>
            </w:r>
            <w:r w:rsidR="00DB446A">
              <w:rPr>
                <w:rFonts w:cs="OpenSans"/>
              </w:rPr>
              <w:t xml:space="preserve"> mimo vyučovací hodiny</w:t>
            </w: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6458E1" w:rsidTr="00182567">
        <w:tc>
          <w:tcPr>
            <w:tcW w:w="2660" w:type="dxa"/>
            <w:vMerge/>
          </w:tcPr>
          <w:p w:rsidR="006458E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6458E1" w:rsidRDefault="0076465A" w:rsidP="0076465A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>škola využívá</w:t>
            </w:r>
            <w:r w:rsidR="00DB446A">
              <w:rPr>
                <w:rFonts w:cs="OpenSans"/>
              </w:rPr>
              <w:t xml:space="preserve"> a </w:t>
            </w:r>
            <w:proofErr w:type="gramStart"/>
            <w:r w:rsidR="00DB446A">
              <w:rPr>
                <w:rFonts w:cs="OpenSans"/>
              </w:rPr>
              <w:t>plánuje</w:t>
            </w:r>
            <w:r>
              <w:rPr>
                <w:rFonts w:cs="OpenSans"/>
              </w:rPr>
              <w:t xml:space="preserve"> CLIL</w:t>
            </w:r>
            <w:proofErr w:type="gramEnd"/>
            <w:r>
              <w:rPr>
                <w:rFonts w:cs="OpenSans"/>
              </w:rPr>
              <w:t xml:space="preserve"> v nejazykových předmětech v rozsahu min. 20 hodin v jednom předmětu ve školním roce</w:t>
            </w: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6458E1" w:rsidTr="00182567">
        <w:tc>
          <w:tcPr>
            <w:tcW w:w="2660" w:type="dxa"/>
            <w:vMerge/>
          </w:tcPr>
          <w:p w:rsidR="006458E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6458E1" w:rsidRDefault="0076465A" w:rsidP="00182567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 xml:space="preserve">škola </w:t>
            </w:r>
            <w:r w:rsidR="00DB446A">
              <w:rPr>
                <w:rFonts w:cs="OpenSans"/>
              </w:rPr>
              <w:t xml:space="preserve">plánuje a </w:t>
            </w:r>
            <w:r>
              <w:rPr>
                <w:rFonts w:cs="OpenSans"/>
              </w:rPr>
              <w:t>vyučuje odborný cizí jazyk v rozsahu min. 20 hodin v jednom cizím jazyce ve školním roce</w:t>
            </w: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6458E1" w:rsidTr="00182567">
        <w:tc>
          <w:tcPr>
            <w:tcW w:w="2660" w:type="dxa"/>
            <w:vMerge/>
          </w:tcPr>
          <w:p w:rsidR="006458E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6458E1" w:rsidRDefault="00BC1034" w:rsidP="00182567">
            <w:pPr>
              <w:pStyle w:val="Odstavecseseznamem"/>
              <w:ind w:left="176"/>
              <w:jc w:val="both"/>
              <w:rPr>
                <w:rFonts w:cs="OpenSans"/>
              </w:rPr>
            </w:pPr>
            <w:r>
              <w:rPr>
                <w:rFonts w:cs="OpenSans"/>
                <w:b/>
              </w:rPr>
              <w:t>Hodnocení kritéria 2</w:t>
            </w:r>
            <w:r w:rsidR="006458E1" w:rsidRPr="00B33ACB">
              <w:rPr>
                <w:rFonts w:cs="OpenSans"/>
                <w:b/>
              </w:rPr>
              <w:t>.</w:t>
            </w:r>
            <w:r w:rsidR="006458E1">
              <w:rPr>
                <w:rFonts w:cs="OpenSans"/>
                <w:b/>
              </w:rPr>
              <w:t>2</w:t>
            </w:r>
          </w:p>
        </w:tc>
        <w:tc>
          <w:tcPr>
            <w:tcW w:w="2158" w:type="dxa"/>
            <w:gridSpan w:val="5"/>
          </w:tcPr>
          <w:p w:rsidR="006458E1" w:rsidRPr="00E51B16" w:rsidRDefault="00A92C0A" w:rsidP="00DD6EAE">
            <w:pPr>
              <w:jc w:val="center"/>
              <w:rPr>
                <w:rFonts w:cs="OpenSans"/>
                <w:b/>
              </w:rPr>
            </w:pPr>
            <w:r w:rsidRPr="00E51B16">
              <w:rPr>
                <w:b/>
              </w:rPr>
              <w:t>úroveň</w:t>
            </w:r>
            <w:r w:rsidR="002868B5">
              <w:rPr>
                <w:b/>
              </w:rPr>
              <w:t>:</w:t>
            </w:r>
            <w:r w:rsidR="003559B1">
              <w:rPr>
                <w:i/>
                <w:color w:val="FF0000"/>
              </w:rPr>
              <w:t xml:space="preserve"> </w:t>
            </w:r>
            <w:r w:rsidR="003559B1">
              <w:rPr>
                <w:b/>
                <w:sz w:val="23"/>
                <w:szCs w:val="23"/>
                <w:highlight w:val="lightGray"/>
              </w:rPr>
              <w:t>[_****_]</w:t>
            </w:r>
          </w:p>
        </w:tc>
      </w:tr>
      <w:tr w:rsidR="006458E1" w:rsidTr="00182567">
        <w:tc>
          <w:tcPr>
            <w:tcW w:w="2660" w:type="dxa"/>
            <w:vMerge w:val="restart"/>
          </w:tcPr>
          <w:p w:rsidR="006458E1" w:rsidRDefault="00BC1034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2</w:t>
            </w:r>
            <w:r w:rsidR="006458E1">
              <w:rPr>
                <w:rFonts w:cs="OpenSans"/>
              </w:rPr>
              <w:t xml:space="preserve">.3 </w:t>
            </w:r>
            <w:r>
              <w:rPr>
                <w:rFonts w:cs="OpenSans"/>
              </w:rPr>
              <w:t>Sebereflexe a vedení učitelů</w:t>
            </w:r>
          </w:p>
        </w:tc>
        <w:tc>
          <w:tcPr>
            <w:tcW w:w="4394" w:type="dxa"/>
          </w:tcPr>
          <w:p w:rsidR="006458E1" w:rsidRDefault="006458E1" w:rsidP="00A92C0A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 xml:space="preserve">ředitel školy aktivně </w:t>
            </w:r>
            <w:r w:rsidR="00A92C0A">
              <w:rPr>
                <w:rFonts w:cs="OpenSans"/>
              </w:rPr>
              <w:t>vede</w:t>
            </w:r>
            <w:r>
              <w:rPr>
                <w:rFonts w:cs="OpenSans"/>
              </w:rPr>
              <w:t> učitel</w:t>
            </w:r>
            <w:r w:rsidR="00A92C0A">
              <w:rPr>
                <w:rFonts w:cs="OpenSans"/>
              </w:rPr>
              <w:t xml:space="preserve">e k využívání moderních principů, nástrojů a metod </w:t>
            </w:r>
            <w:r>
              <w:rPr>
                <w:rFonts w:cs="OpenSans"/>
              </w:rPr>
              <w:t xml:space="preserve"> </w:t>
            </w: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6458E1" w:rsidTr="00182567">
        <w:tc>
          <w:tcPr>
            <w:tcW w:w="2660" w:type="dxa"/>
            <w:vMerge/>
          </w:tcPr>
          <w:p w:rsidR="006458E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6458E1" w:rsidRDefault="00D8032B" w:rsidP="00D8032B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 xml:space="preserve">učitelé znají oblasti osobního a profesního rozvoje </w:t>
            </w:r>
            <w:r w:rsidR="0018658A">
              <w:rPr>
                <w:rFonts w:cs="OpenSans"/>
              </w:rPr>
              <w:t xml:space="preserve">a vědí, v čem se </w:t>
            </w:r>
            <w:r>
              <w:rPr>
                <w:rFonts w:cs="OpenSans"/>
              </w:rPr>
              <w:t xml:space="preserve">mají </w:t>
            </w:r>
            <w:r w:rsidR="0018658A">
              <w:rPr>
                <w:rFonts w:cs="OpenSans"/>
              </w:rPr>
              <w:t>zlepš</w:t>
            </w:r>
            <w:r>
              <w:rPr>
                <w:rFonts w:cs="OpenSans"/>
              </w:rPr>
              <w:t>it</w:t>
            </w: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6458E1" w:rsidTr="00182567">
        <w:tc>
          <w:tcPr>
            <w:tcW w:w="2660" w:type="dxa"/>
            <w:vMerge/>
          </w:tcPr>
          <w:p w:rsidR="006458E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6458E1" w:rsidRDefault="00DB446A" w:rsidP="00182567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>učitelé navzájem navštěvují výuku, sdílejí příklady dobré praxe</w:t>
            </w: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6458E1" w:rsidRDefault="006458E1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6458E1" w:rsidTr="00182567">
        <w:tc>
          <w:tcPr>
            <w:tcW w:w="2660" w:type="dxa"/>
            <w:vMerge/>
          </w:tcPr>
          <w:p w:rsidR="006458E1" w:rsidRDefault="006458E1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6458E1" w:rsidRDefault="00BC1034" w:rsidP="00182567">
            <w:pPr>
              <w:pStyle w:val="Odstavecseseznamem"/>
              <w:ind w:left="176"/>
              <w:jc w:val="both"/>
              <w:rPr>
                <w:rFonts w:cs="OpenSans"/>
              </w:rPr>
            </w:pPr>
            <w:r>
              <w:rPr>
                <w:rFonts w:cs="OpenSans"/>
                <w:b/>
              </w:rPr>
              <w:t>Hodnocení kritéria 2</w:t>
            </w:r>
            <w:r w:rsidR="006458E1" w:rsidRPr="00B33ACB">
              <w:rPr>
                <w:rFonts w:cs="OpenSans"/>
                <w:b/>
              </w:rPr>
              <w:t>.</w:t>
            </w:r>
            <w:r w:rsidR="006458E1">
              <w:rPr>
                <w:rFonts w:cs="OpenSans"/>
                <w:b/>
              </w:rPr>
              <w:t>3</w:t>
            </w:r>
          </w:p>
        </w:tc>
        <w:tc>
          <w:tcPr>
            <w:tcW w:w="2158" w:type="dxa"/>
            <w:gridSpan w:val="5"/>
          </w:tcPr>
          <w:p w:rsidR="006458E1" w:rsidRPr="00E51B16" w:rsidRDefault="00E51B16" w:rsidP="002868B5">
            <w:pPr>
              <w:jc w:val="center"/>
              <w:rPr>
                <w:rFonts w:cs="OpenSans"/>
                <w:b/>
              </w:rPr>
            </w:pPr>
            <w:r w:rsidRPr="00E51B16">
              <w:rPr>
                <w:b/>
              </w:rPr>
              <w:t>úroveň</w:t>
            </w:r>
            <w:r w:rsidR="00D0585D">
              <w:rPr>
                <w:b/>
              </w:rPr>
              <w:t>:</w:t>
            </w:r>
            <w:r w:rsidR="00D57A6A">
              <w:rPr>
                <w:b/>
              </w:rPr>
              <w:t xml:space="preserve"> </w:t>
            </w:r>
            <w:r w:rsidR="003559B1">
              <w:rPr>
                <w:b/>
                <w:sz w:val="23"/>
                <w:szCs w:val="23"/>
                <w:highlight w:val="lightGray"/>
              </w:rPr>
              <w:t>[_****_]</w:t>
            </w:r>
          </w:p>
        </w:tc>
      </w:tr>
      <w:tr w:rsidR="00DD6EAE" w:rsidTr="00182567">
        <w:tc>
          <w:tcPr>
            <w:tcW w:w="9212" w:type="dxa"/>
            <w:gridSpan w:val="7"/>
          </w:tcPr>
          <w:p w:rsidR="00A64E61" w:rsidRDefault="00DD6EAE" w:rsidP="00DD6EAE">
            <w:pPr>
              <w:jc w:val="both"/>
              <w:rPr>
                <w:rFonts w:cs="OpenSans"/>
              </w:rPr>
            </w:pPr>
            <w:r>
              <w:rPr>
                <w:rFonts w:cs="OpenSans"/>
              </w:rPr>
              <w:t xml:space="preserve">Hodnocení oblasti č. 2: </w:t>
            </w:r>
          </w:p>
          <w:p w:rsidR="00FB2721" w:rsidRPr="007E7050" w:rsidRDefault="00DD6EAE" w:rsidP="00E52CA3">
            <w:pPr>
              <w:jc w:val="both"/>
              <w:rPr>
                <w:b/>
                <w:color w:val="FF0000"/>
              </w:rPr>
            </w:pPr>
            <w:r w:rsidRPr="007E7050">
              <w:rPr>
                <w:rFonts w:cs="OpenSans"/>
                <w:b/>
              </w:rPr>
              <w:t>Řízení a podpora ciz</w:t>
            </w:r>
            <w:r w:rsidR="00084505" w:rsidRPr="007E7050">
              <w:rPr>
                <w:rFonts w:cs="OpenSans"/>
                <w:b/>
              </w:rPr>
              <w:t xml:space="preserve">ojazyčného vzdělávání jsou na </w:t>
            </w:r>
            <w:r w:rsidRPr="007E7050">
              <w:rPr>
                <w:rFonts w:cs="OpenSans"/>
                <w:b/>
              </w:rPr>
              <w:t>úrovni</w:t>
            </w:r>
            <w:r w:rsidR="00D0585D" w:rsidRPr="007E7050">
              <w:rPr>
                <w:rFonts w:cs="OpenSans"/>
                <w:b/>
              </w:rPr>
              <w:t>:</w:t>
            </w:r>
            <w:r w:rsidR="00084505" w:rsidRPr="007E7050">
              <w:rPr>
                <w:rFonts w:cs="OpenSans"/>
                <w:b/>
              </w:rPr>
              <w:t xml:space="preserve"> </w:t>
            </w:r>
            <w:r w:rsidR="003559B1">
              <w:rPr>
                <w:b/>
                <w:sz w:val="23"/>
                <w:szCs w:val="23"/>
                <w:highlight w:val="lightGray"/>
              </w:rPr>
              <w:t>[_****_]</w:t>
            </w:r>
            <w:r w:rsidRPr="007E7050">
              <w:rPr>
                <w:rFonts w:cs="OpenSans"/>
                <w:b/>
              </w:rPr>
              <w:t>.</w:t>
            </w:r>
            <w:r w:rsidR="007E7050">
              <w:rPr>
                <w:rFonts w:cs="OpenSans"/>
                <w:b/>
              </w:rPr>
              <w:t xml:space="preserve"> </w:t>
            </w:r>
          </w:p>
        </w:tc>
      </w:tr>
      <w:tr w:rsidR="006458E1" w:rsidTr="00182567">
        <w:tc>
          <w:tcPr>
            <w:tcW w:w="9212" w:type="dxa"/>
            <w:gridSpan w:val="7"/>
          </w:tcPr>
          <w:p w:rsidR="006458E1" w:rsidRDefault="00F03BCF" w:rsidP="00D57A6A">
            <w:pPr>
              <w:jc w:val="both"/>
              <w:rPr>
                <w:rFonts w:cs="OpenSans"/>
                <w:i/>
              </w:rPr>
            </w:pPr>
            <w:r>
              <w:rPr>
                <w:rFonts w:cs="OpenSans"/>
                <w:i/>
              </w:rPr>
              <w:t>Opatření ke zlepšení</w:t>
            </w:r>
            <w:r w:rsidR="00E51B16">
              <w:rPr>
                <w:rFonts w:cs="OpenSans"/>
                <w:i/>
              </w:rPr>
              <w:t>:</w:t>
            </w:r>
            <w:r w:rsidR="00D57A6A">
              <w:rPr>
                <w:rFonts w:cs="OpenSans"/>
                <w:i/>
              </w:rPr>
              <w:t xml:space="preserve"> </w:t>
            </w:r>
            <w:r w:rsidR="001B008E" w:rsidRPr="001B008E">
              <w:rPr>
                <w:b/>
                <w:highlight w:val="lightGray"/>
              </w:rPr>
              <w:t>[</w:t>
            </w:r>
            <w:r w:rsidR="001B008E" w:rsidRPr="001B008E">
              <w:rPr>
                <w:b/>
                <w:sz w:val="24"/>
                <w:szCs w:val="24"/>
                <w:highlight w:val="lightGray"/>
              </w:rPr>
              <w:t>doplní ředitel školy</w:t>
            </w:r>
            <w:r w:rsidR="001B008E" w:rsidRPr="001B008E">
              <w:rPr>
                <w:b/>
                <w:highlight w:val="lightGray"/>
              </w:rPr>
              <w:t>]</w:t>
            </w:r>
          </w:p>
          <w:p w:rsidR="00D57A6A" w:rsidRPr="00D57A6A" w:rsidRDefault="00D57A6A" w:rsidP="00D57A6A">
            <w:pPr>
              <w:jc w:val="both"/>
              <w:rPr>
                <w:rFonts w:cs="OpenSans"/>
                <w:i/>
              </w:rPr>
            </w:pPr>
          </w:p>
        </w:tc>
      </w:tr>
    </w:tbl>
    <w:p w:rsidR="00EB064B" w:rsidRDefault="00EB064B" w:rsidP="00EB064B">
      <w:pPr>
        <w:rPr>
          <w:rFonts w:cs="OpenSans"/>
        </w:rPr>
      </w:pPr>
      <w:r>
        <w:rPr>
          <w:rFonts w:cs="OpenSans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425"/>
        <w:gridCol w:w="426"/>
        <w:gridCol w:w="425"/>
        <w:gridCol w:w="425"/>
        <w:gridCol w:w="457"/>
      </w:tblGrid>
      <w:tr w:rsidR="0018658A" w:rsidTr="00182567">
        <w:tc>
          <w:tcPr>
            <w:tcW w:w="9212" w:type="dxa"/>
            <w:gridSpan w:val="7"/>
          </w:tcPr>
          <w:p w:rsidR="0018658A" w:rsidRPr="00F03BCF" w:rsidRDefault="0018658A" w:rsidP="0018658A">
            <w:pPr>
              <w:jc w:val="both"/>
              <w:rPr>
                <w:rFonts w:cs="OpenSans"/>
                <w:b/>
              </w:rPr>
            </w:pPr>
            <w:r w:rsidRPr="00F03BCF">
              <w:rPr>
                <w:rFonts w:cs="OpenSans"/>
                <w:b/>
              </w:rPr>
              <w:lastRenderedPageBreak/>
              <w:t>Oblast č. 3 Výsledky cizojazyčného vzdělávání</w:t>
            </w:r>
          </w:p>
        </w:tc>
      </w:tr>
      <w:tr w:rsidR="00F03BCF" w:rsidTr="00F03BCF">
        <w:tc>
          <w:tcPr>
            <w:tcW w:w="2660" w:type="dxa"/>
          </w:tcPr>
          <w:p w:rsidR="00F03BCF" w:rsidRPr="00F03BCF" w:rsidRDefault="00F03BCF" w:rsidP="009A1444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F03BCF">
              <w:rPr>
                <w:rFonts w:cs="OpenSans"/>
                <w:b/>
              </w:rPr>
              <w:t>kritérium</w:t>
            </w:r>
          </w:p>
        </w:tc>
        <w:tc>
          <w:tcPr>
            <w:tcW w:w="4394" w:type="dxa"/>
          </w:tcPr>
          <w:p w:rsidR="00F03BCF" w:rsidRPr="00F03BCF" w:rsidRDefault="00F03BCF" w:rsidP="009A1444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F03BCF">
              <w:rPr>
                <w:rFonts w:cs="OpenSans"/>
                <w:b/>
              </w:rPr>
              <w:t>aktivity, témata a jevy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4</w:t>
            </w:r>
          </w:p>
        </w:tc>
        <w:tc>
          <w:tcPr>
            <w:tcW w:w="426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3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2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1</w:t>
            </w:r>
          </w:p>
        </w:tc>
        <w:tc>
          <w:tcPr>
            <w:tcW w:w="457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0</w:t>
            </w:r>
          </w:p>
        </w:tc>
      </w:tr>
      <w:tr w:rsidR="00F03BCF" w:rsidTr="00182567">
        <w:tc>
          <w:tcPr>
            <w:tcW w:w="2660" w:type="dxa"/>
            <w:vMerge w:val="restart"/>
          </w:tcPr>
          <w:p w:rsidR="00F03BCF" w:rsidRDefault="00F03BCF" w:rsidP="005609D4">
            <w:pPr>
              <w:spacing w:before="100" w:beforeAutospacing="1" w:after="100" w:afterAutospacing="1"/>
              <w:rPr>
                <w:rFonts w:cs="OpenSans"/>
              </w:rPr>
            </w:pPr>
            <w:r>
              <w:rPr>
                <w:rFonts w:cs="OpenSans"/>
              </w:rPr>
              <w:t>3.1 Zjišťování výsledků jazykového vzdělávání</w:t>
            </w:r>
          </w:p>
        </w:tc>
        <w:tc>
          <w:tcPr>
            <w:tcW w:w="4394" w:type="dxa"/>
          </w:tcPr>
          <w:p w:rsidR="00F03BCF" w:rsidRPr="006F6768" w:rsidRDefault="00F03BCF" w:rsidP="006F0CB4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>nástroje měření jsou voleny vzhledem ke stanoveným cílům, ročníkům a cizím jazykům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26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F03BCF" w:rsidTr="00182567">
        <w:tc>
          <w:tcPr>
            <w:tcW w:w="2660" w:type="dxa"/>
            <w:vMerge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F03BCF" w:rsidRPr="00214B54" w:rsidRDefault="00F03BCF" w:rsidP="006F0CB4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>pravidelně jsou měřeny znalosti, dovednosti a kompetence žáků v cizím jazyce s důrazem na komunikativní dovednosti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26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F03BCF" w:rsidTr="00182567">
        <w:tc>
          <w:tcPr>
            <w:tcW w:w="2660" w:type="dxa"/>
            <w:vMerge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F03BCF" w:rsidRPr="006F6768" w:rsidRDefault="00F03BCF" w:rsidP="00084505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 xml:space="preserve">ke zjišťování výsledků jsou využívány nástroje obsahující </w:t>
            </w:r>
            <w:proofErr w:type="spellStart"/>
            <w:r>
              <w:rPr>
                <w:rFonts w:cs="OpenSans"/>
              </w:rPr>
              <w:t>mimotestové</w:t>
            </w:r>
            <w:proofErr w:type="spellEnd"/>
            <w:r>
              <w:rPr>
                <w:rFonts w:cs="OpenSans"/>
              </w:rPr>
              <w:t xml:space="preserve"> otázky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26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F03BCF" w:rsidTr="00182567">
        <w:tc>
          <w:tcPr>
            <w:tcW w:w="2660" w:type="dxa"/>
            <w:vMerge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F03BCF" w:rsidRPr="00B33ACB" w:rsidRDefault="00F03BCF" w:rsidP="006F0CB4">
            <w:pPr>
              <w:pStyle w:val="Odstavecseseznamem"/>
              <w:ind w:left="176"/>
              <w:jc w:val="both"/>
              <w:rPr>
                <w:rFonts w:cs="OpenSans"/>
                <w:b/>
              </w:rPr>
            </w:pPr>
            <w:r>
              <w:rPr>
                <w:rFonts w:cs="OpenSans"/>
                <w:b/>
              </w:rPr>
              <w:t>Hodnocení kritéria 3</w:t>
            </w:r>
            <w:r w:rsidRPr="00B33ACB">
              <w:rPr>
                <w:rFonts w:cs="OpenSans"/>
                <w:b/>
              </w:rPr>
              <w:t>.1</w:t>
            </w:r>
            <w:r>
              <w:rPr>
                <w:rFonts w:cs="OpenSans"/>
              </w:rPr>
              <w:t xml:space="preserve"> </w:t>
            </w:r>
          </w:p>
        </w:tc>
        <w:tc>
          <w:tcPr>
            <w:tcW w:w="2158" w:type="dxa"/>
            <w:gridSpan w:val="5"/>
          </w:tcPr>
          <w:p w:rsidR="00F03BCF" w:rsidRDefault="00F03BCF" w:rsidP="00D0585D">
            <w:pPr>
              <w:spacing w:before="100" w:beforeAutospacing="1" w:after="100" w:afterAutospacing="1"/>
              <w:jc w:val="center"/>
              <w:rPr>
                <w:rFonts w:cs="OpenSans"/>
                <w:b/>
              </w:rPr>
            </w:pPr>
            <w:r w:rsidRPr="00DB446A">
              <w:rPr>
                <w:b/>
              </w:rPr>
              <w:t>úroveň</w:t>
            </w:r>
            <w:r>
              <w:rPr>
                <w:b/>
              </w:rPr>
              <w:t>:</w:t>
            </w:r>
            <w:r w:rsidR="00D57A6A">
              <w:rPr>
                <w:b/>
              </w:rPr>
              <w:t xml:space="preserve"> </w:t>
            </w:r>
            <w:r w:rsidR="003559B1">
              <w:rPr>
                <w:b/>
                <w:sz w:val="23"/>
                <w:szCs w:val="23"/>
                <w:highlight w:val="lightGray"/>
              </w:rPr>
              <w:t>[_****_]</w:t>
            </w:r>
          </w:p>
        </w:tc>
      </w:tr>
      <w:tr w:rsidR="00F03BCF" w:rsidTr="00182567">
        <w:tc>
          <w:tcPr>
            <w:tcW w:w="2660" w:type="dxa"/>
            <w:vMerge w:val="restart"/>
          </w:tcPr>
          <w:p w:rsidR="00F03BCF" w:rsidRDefault="00F03BCF" w:rsidP="00B90BC0">
            <w:pPr>
              <w:jc w:val="both"/>
              <w:rPr>
                <w:rFonts w:cs="OpenSans"/>
              </w:rPr>
            </w:pPr>
            <w:r>
              <w:rPr>
                <w:rFonts w:cs="OpenSans"/>
              </w:rPr>
              <w:t>3.2 Hodnocení výsledků</w:t>
            </w:r>
          </w:p>
          <w:p w:rsidR="00F03BCF" w:rsidRDefault="00F03BCF" w:rsidP="00B90BC0">
            <w:pPr>
              <w:jc w:val="both"/>
              <w:rPr>
                <w:rFonts w:cs="OpenSans"/>
              </w:rPr>
            </w:pPr>
            <w:r>
              <w:rPr>
                <w:rFonts w:cs="OpenSans"/>
              </w:rPr>
              <w:t>jazykového vzdělávání</w:t>
            </w:r>
          </w:p>
        </w:tc>
        <w:tc>
          <w:tcPr>
            <w:tcW w:w="4394" w:type="dxa"/>
          </w:tcPr>
          <w:p w:rsidR="00F03BCF" w:rsidRDefault="00F03BCF" w:rsidP="006F0CB4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>převládá formativní hodnocení výsledků zvyšující pozitivní motivaci žáků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F03BCF" w:rsidTr="00182567">
        <w:tc>
          <w:tcPr>
            <w:tcW w:w="2660" w:type="dxa"/>
            <w:vMerge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F03BCF" w:rsidRDefault="00F03BCF" w:rsidP="006F0CB4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proofErr w:type="spellStart"/>
            <w:r>
              <w:rPr>
                <w:rFonts w:cs="OpenSans"/>
              </w:rPr>
              <w:t>sumativní</w:t>
            </w:r>
            <w:proofErr w:type="spellEnd"/>
            <w:r>
              <w:rPr>
                <w:rFonts w:cs="OpenSans"/>
              </w:rPr>
              <w:t xml:space="preserve"> hodnocení obsahuje srovnání pokroku na úrovních žák, třída, cizí jazyk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F03BCF" w:rsidTr="00182567">
        <w:tc>
          <w:tcPr>
            <w:tcW w:w="2660" w:type="dxa"/>
            <w:vMerge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F03BCF" w:rsidRDefault="00F03BCF" w:rsidP="00F32EEE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>výkon žáků není hodnocen pouze klasifikační stupnicí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F03BCF" w:rsidTr="00182567">
        <w:tc>
          <w:tcPr>
            <w:tcW w:w="2660" w:type="dxa"/>
            <w:vMerge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F03BCF" w:rsidRDefault="00F03BCF" w:rsidP="00182567">
            <w:pPr>
              <w:pStyle w:val="Odstavecseseznamem"/>
              <w:ind w:left="176"/>
              <w:jc w:val="both"/>
              <w:rPr>
                <w:rFonts w:cs="OpenSans"/>
              </w:rPr>
            </w:pPr>
            <w:r>
              <w:rPr>
                <w:rFonts w:cs="OpenSans"/>
                <w:b/>
              </w:rPr>
              <w:t>Hodnocení kritéria 3</w:t>
            </w:r>
            <w:r w:rsidRPr="00B33ACB">
              <w:rPr>
                <w:rFonts w:cs="OpenSans"/>
                <w:b/>
              </w:rPr>
              <w:t>.</w:t>
            </w:r>
            <w:r>
              <w:rPr>
                <w:rFonts w:cs="OpenSans"/>
                <w:b/>
              </w:rPr>
              <w:t>2</w:t>
            </w:r>
          </w:p>
        </w:tc>
        <w:tc>
          <w:tcPr>
            <w:tcW w:w="2158" w:type="dxa"/>
            <w:gridSpan w:val="5"/>
          </w:tcPr>
          <w:p w:rsidR="00F03BCF" w:rsidRDefault="00F03BCF" w:rsidP="00D0585D">
            <w:pPr>
              <w:spacing w:before="100" w:beforeAutospacing="1" w:after="100" w:afterAutospacing="1"/>
              <w:jc w:val="center"/>
              <w:rPr>
                <w:rFonts w:cs="OpenSans"/>
                <w:b/>
              </w:rPr>
            </w:pPr>
            <w:r w:rsidRPr="00E51B16">
              <w:rPr>
                <w:b/>
              </w:rPr>
              <w:t>úroveň</w:t>
            </w:r>
            <w:r>
              <w:rPr>
                <w:b/>
              </w:rPr>
              <w:t>:</w:t>
            </w:r>
            <w:r w:rsidR="00D57A6A">
              <w:rPr>
                <w:b/>
              </w:rPr>
              <w:t xml:space="preserve"> </w:t>
            </w:r>
            <w:r w:rsidR="003559B1">
              <w:rPr>
                <w:b/>
                <w:sz w:val="23"/>
                <w:szCs w:val="23"/>
                <w:highlight w:val="lightGray"/>
              </w:rPr>
              <w:t>[_****_]</w:t>
            </w:r>
          </w:p>
        </w:tc>
      </w:tr>
      <w:tr w:rsidR="00F03BCF" w:rsidTr="00182567">
        <w:tc>
          <w:tcPr>
            <w:tcW w:w="2660" w:type="dxa"/>
            <w:vMerge w:val="restart"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  <w:r>
              <w:rPr>
                <w:rFonts w:cs="OpenSans"/>
              </w:rPr>
              <w:t>3.3 Přijímání opatření a vedení žáků</w:t>
            </w:r>
          </w:p>
        </w:tc>
        <w:tc>
          <w:tcPr>
            <w:tcW w:w="4394" w:type="dxa"/>
          </w:tcPr>
          <w:p w:rsidR="00F03BCF" w:rsidRDefault="00F03BCF" w:rsidP="00024E87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>ředitel školy pravidelně přijímá opatření ke zlepšení na základě dosahovaných výsledků žáků a tříd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895428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F03BCF" w:rsidTr="00182567">
        <w:tc>
          <w:tcPr>
            <w:tcW w:w="2660" w:type="dxa"/>
            <w:vMerge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F03BCF" w:rsidRDefault="00F03BCF" w:rsidP="00182567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>žáci se navzájem pravidelně hodnotí a vědí, v čem se zlepšují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895428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F03BCF" w:rsidTr="00182567">
        <w:tc>
          <w:tcPr>
            <w:tcW w:w="2660" w:type="dxa"/>
            <w:vMerge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F03BCF" w:rsidRDefault="00F03BCF" w:rsidP="00182567">
            <w:pPr>
              <w:pStyle w:val="Odstavecseseznamem"/>
              <w:numPr>
                <w:ilvl w:val="0"/>
                <w:numId w:val="9"/>
              </w:numPr>
              <w:ind w:left="176" w:hanging="176"/>
              <w:jc w:val="both"/>
              <w:rPr>
                <w:rFonts w:cs="OpenSans"/>
              </w:rPr>
            </w:pPr>
            <w:r>
              <w:rPr>
                <w:rFonts w:cs="OpenSans"/>
              </w:rPr>
              <w:t>učiteli jsou přijímána opatření ke zlepšení plánování a řízení výuky</w:t>
            </w: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6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25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  <w:tc>
          <w:tcPr>
            <w:tcW w:w="457" w:type="dxa"/>
          </w:tcPr>
          <w:p w:rsidR="00F03BCF" w:rsidRDefault="00F03BCF" w:rsidP="00182567">
            <w:pPr>
              <w:spacing w:before="100" w:beforeAutospacing="1" w:after="100" w:afterAutospacing="1"/>
              <w:jc w:val="center"/>
              <w:rPr>
                <w:rFonts w:cs="OpenSans"/>
              </w:rPr>
            </w:pPr>
          </w:p>
        </w:tc>
      </w:tr>
      <w:tr w:rsidR="00F03BCF" w:rsidTr="00182567">
        <w:tc>
          <w:tcPr>
            <w:tcW w:w="2660" w:type="dxa"/>
            <w:vMerge/>
          </w:tcPr>
          <w:p w:rsidR="00F03BCF" w:rsidRDefault="00F03BCF" w:rsidP="00182567">
            <w:pPr>
              <w:spacing w:before="100" w:beforeAutospacing="1" w:after="100" w:afterAutospacing="1"/>
              <w:jc w:val="both"/>
              <w:rPr>
                <w:rFonts w:cs="OpenSans"/>
              </w:rPr>
            </w:pPr>
          </w:p>
        </w:tc>
        <w:tc>
          <w:tcPr>
            <w:tcW w:w="4394" w:type="dxa"/>
          </w:tcPr>
          <w:p w:rsidR="00F03BCF" w:rsidRDefault="00F03BCF" w:rsidP="00182567">
            <w:pPr>
              <w:pStyle w:val="Odstavecseseznamem"/>
              <w:ind w:left="176"/>
              <w:jc w:val="both"/>
              <w:rPr>
                <w:rFonts w:cs="OpenSans"/>
              </w:rPr>
            </w:pPr>
            <w:r>
              <w:rPr>
                <w:rFonts w:cs="OpenSans"/>
                <w:b/>
              </w:rPr>
              <w:t>Hodnocení kritéria 3</w:t>
            </w:r>
            <w:r w:rsidRPr="00B33ACB">
              <w:rPr>
                <w:rFonts w:cs="OpenSans"/>
                <w:b/>
              </w:rPr>
              <w:t>.</w:t>
            </w:r>
            <w:r>
              <w:rPr>
                <w:rFonts w:cs="OpenSans"/>
                <w:b/>
              </w:rPr>
              <w:t>3</w:t>
            </w:r>
          </w:p>
        </w:tc>
        <w:tc>
          <w:tcPr>
            <w:tcW w:w="2158" w:type="dxa"/>
            <w:gridSpan w:val="5"/>
          </w:tcPr>
          <w:p w:rsidR="00F03BCF" w:rsidRDefault="00F03BCF" w:rsidP="00D0585D">
            <w:pPr>
              <w:spacing w:before="100" w:beforeAutospacing="1" w:after="100" w:afterAutospacing="1"/>
              <w:jc w:val="center"/>
              <w:rPr>
                <w:rFonts w:cs="OpenSans"/>
                <w:b/>
              </w:rPr>
            </w:pPr>
            <w:r w:rsidRPr="00E51B16">
              <w:rPr>
                <w:b/>
              </w:rPr>
              <w:t>úroveň</w:t>
            </w:r>
            <w:r>
              <w:rPr>
                <w:b/>
              </w:rPr>
              <w:t>:</w:t>
            </w:r>
            <w:r w:rsidR="00D57A6A">
              <w:rPr>
                <w:b/>
              </w:rPr>
              <w:t xml:space="preserve"> </w:t>
            </w:r>
            <w:r w:rsidR="003559B1">
              <w:rPr>
                <w:b/>
                <w:sz w:val="23"/>
                <w:szCs w:val="23"/>
                <w:highlight w:val="lightGray"/>
              </w:rPr>
              <w:t>[_****_]</w:t>
            </w:r>
          </w:p>
        </w:tc>
      </w:tr>
      <w:tr w:rsidR="00F1707D" w:rsidTr="00182567">
        <w:tc>
          <w:tcPr>
            <w:tcW w:w="9212" w:type="dxa"/>
            <w:gridSpan w:val="7"/>
          </w:tcPr>
          <w:p w:rsidR="00F1707D" w:rsidRDefault="00F1707D" w:rsidP="00182567">
            <w:pPr>
              <w:jc w:val="both"/>
              <w:rPr>
                <w:rFonts w:cs="OpenSans"/>
              </w:rPr>
            </w:pPr>
            <w:r>
              <w:rPr>
                <w:rFonts w:cs="OpenSans"/>
              </w:rPr>
              <w:t>Hodnocení oblasti č. 3:</w:t>
            </w:r>
          </w:p>
          <w:p w:rsidR="00F1707D" w:rsidRPr="00F1707D" w:rsidRDefault="00F1707D" w:rsidP="00D57A6A">
            <w:pPr>
              <w:jc w:val="both"/>
              <w:rPr>
                <w:rFonts w:cs="OpenSans"/>
              </w:rPr>
            </w:pPr>
            <w:r w:rsidRPr="007E7050">
              <w:rPr>
                <w:rFonts w:cs="OpenSans"/>
                <w:b/>
              </w:rPr>
              <w:t xml:space="preserve">Výsledky cizojazyčného vzdělávání jsou na úrovni </w:t>
            </w:r>
            <w:r w:rsidR="003559B1">
              <w:rPr>
                <w:b/>
                <w:sz w:val="23"/>
                <w:szCs w:val="23"/>
                <w:highlight w:val="lightGray"/>
              </w:rPr>
              <w:t>[_****_]</w:t>
            </w:r>
            <w:r w:rsidRPr="007E7050">
              <w:rPr>
                <w:rFonts w:cs="OpenSans"/>
                <w:b/>
              </w:rPr>
              <w:t>.</w:t>
            </w:r>
          </w:p>
        </w:tc>
      </w:tr>
      <w:tr w:rsidR="00F03BCF" w:rsidTr="00182567">
        <w:tc>
          <w:tcPr>
            <w:tcW w:w="9212" w:type="dxa"/>
            <w:gridSpan w:val="7"/>
          </w:tcPr>
          <w:p w:rsidR="00F03BCF" w:rsidRDefault="00F03BCF" w:rsidP="00D57A6A">
            <w:pPr>
              <w:jc w:val="both"/>
              <w:rPr>
                <w:rFonts w:cs="OpenSans"/>
                <w:i/>
              </w:rPr>
            </w:pPr>
            <w:r>
              <w:rPr>
                <w:rFonts w:cs="OpenSans"/>
                <w:i/>
              </w:rPr>
              <w:t>Opatření ke zlepšení:</w:t>
            </w:r>
            <w:r w:rsidR="00D57A6A">
              <w:rPr>
                <w:rFonts w:cs="OpenSans"/>
                <w:i/>
              </w:rPr>
              <w:t xml:space="preserve"> </w:t>
            </w:r>
            <w:r w:rsidR="001B008E" w:rsidRPr="001B008E">
              <w:rPr>
                <w:b/>
                <w:highlight w:val="lightGray"/>
              </w:rPr>
              <w:t>[</w:t>
            </w:r>
            <w:r w:rsidR="001B008E" w:rsidRPr="001B008E">
              <w:rPr>
                <w:b/>
                <w:sz w:val="24"/>
                <w:szCs w:val="24"/>
                <w:highlight w:val="lightGray"/>
              </w:rPr>
              <w:t>doplní ředitel školy</w:t>
            </w:r>
            <w:r w:rsidR="001B008E" w:rsidRPr="001B008E">
              <w:rPr>
                <w:b/>
                <w:highlight w:val="lightGray"/>
              </w:rPr>
              <w:t>]</w:t>
            </w:r>
            <w:bookmarkStart w:id="0" w:name="_GoBack"/>
            <w:bookmarkEnd w:id="0"/>
          </w:p>
          <w:p w:rsidR="00D57A6A" w:rsidRPr="00D57A6A" w:rsidRDefault="00D57A6A" w:rsidP="00D57A6A">
            <w:pPr>
              <w:jc w:val="both"/>
              <w:rPr>
                <w:rFonts w:cs="OpenSans"/>
                <w:i/>
              </w:rPr>
            </w:pPr>
          </w:p>
        </w:tc>
      </w:tr>
    </w:tbl>
    <w:p w:rsidR="00861DA7" w:rsidRDefault="00861DA7" w:rsidP="00EC57AB">
      <w:pPr>
        <w:spacing w:before="100" w:beforeAutospacing="1" w:after="100" w:afterAutospacing="1"/>
        <w:jc w:val="both"/>
        <w:rPr>
          <w:rFonts w:cs="OpenSans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1DA7" w:rsidTr="00861DA7">
        <w:tc>
          <w:tcPr>
            <w:tcW w:w="9212" w:type="dxa"/>
          </w:tcPr>
          <w:p w:rsidR="00861DA7" w:rsidRDefault="00861DA7" w:rsidP="00EC57AB">
            <w:pPr>
              <w:spacing w:before="100" w:beforeAutospacing="1" w:after="100" w:afterAutospacing="1"/>
              <w:jc w:val="both"/>
              <w:rPr>
                <w:rFonts w:cs="OpenSans"/>
                <w:color w:val="000000" w:themeColor="text1"/>
              </w:rPr>
            </w:pPr>
            <w:r w:rsidRPr="00861DA7">
              <w:rPr>
                <w:rFonts w:cs="OpenSans"/>
                <w:color w:val="000000" w:themeColor="text1"/>
              </w:rPr>
              <w:t>Hodnocení kvality cizojazyčné výuky ve škole</w:t>
            </w:r>
          </w:p>
        </w:tc>
      </w:tr>
      <w:tr w:rsidR="00861DA7" w:rsidTr="00861DA7">
        <w:tc>
          <w:tcPr>
            <w:tcW w:w="9212" w:type="dxa"/>
          </w:tcPr>
          <w:p w:rsidR="00861DA7" w:rsidRPr="00D64A07" w:rsidRDefault="00861DA7" w:rsidP="00D57A6A">
            <w:pPr>
              <w:spacing w:before="100" w:beforeAutospacing="1" w:after="100" w:afterAutospacing="1"/>
              <w:jc w:val="both"/>
              <w:rPr>
                <w:rFonts w:cs="OpenSans"/>
                <w:b/>
              </w:rPr>
            </w:pPr>
            <w:r w:rsidRPr="00D64A07">
              <w:rPr>
                <w:rFonts w:cs="OpenSans"/>
                <w:b/>
              </w:rPr>
              <w:t xml:space="preserve">Na základě provedeného hodnocení tří oblastí dosáhla škola úrovně </w:t>
            </w:r>
            <w:r w:rsidR="003559B1">
              <w:rPr>
                <w:b/>
                <w:sz w:val="23"/>
                <w:szCs w:val="23"/>
                <w:highlight w:val="lightGray"/>
              </w:rPr>
              <w:t>[_****_]</w:t>
            </w:r>
            <w:r w:rsidRPr="00D64A07">
              <w:rPr>
                <w:rFonts w:cs="OpenSans"/>
                <w:b/>
              </w:rPr>
              <w:t>.</w:t>
            </w:r>
          </w:p>
        </w:tc>
      </w:tr>
    </w:tbl>
    <w:p w:rsidR="00F03BCF" w:rsidRPr="00F03BCF" w:rsidRDefault="00F03BCF" w:rsidP="00EC57AB">
      <w:pPr>
        <w:spacing w:before="100" w:beforeAutospacing="1" w:after="100" w:afterAutospacing="1"/>
        <w:jc w:val="both"/>
        <w:rPr>
          <w:rFonts w:cs="OpenSans"/>
          <w:b/>
          <w:i/>
          <w:color w:val="FF0000"/>
        </w:rPr>
      </w:pPr>
    </w:p>
    <w:p w:rsidR="006458E1" w:rsidRDefault="006458E1" w:rsidP="00EC57AB">
      <w:pPr>
        <w:spacing w:before="100" w:beforeAutospacing="1" w:after="100" w:afterAutospacing="1"/>
        <w:jc w:val="both"/>
        <w:rPr>
          <w:rFonts w:cs="OpenSans"/>
        </w:rPr>
      </w:pPr>
    </w:p>
    <w:sectPr w:rsidR="006458E1" w:rsidSect="00EF36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E5" w:rsidRDefault="00BB1CE5" w:rsidP="00155BFB">
      <w:r>
        <w:separator/>
      </w:r>
    </w:p>
  </w:endnote>
  <w:endnote w:type="continuationSeparator" w:id="0">
    <w:p w:rsidR="00BB1CE5" w:rsidRDefault="00BB1CE5" w:rsidP="0015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480"/>
      <w:docPartObj>
        <w:docPartGallery w:val="Page Numbers (Bottom of Page)"/>
        <w:docPartUnique/>
      </w:docPartObj>
    </w:sdtPr>
    <w:sdtEndPr/>
    <w:sdtContent>
      <w:p w:rsidR="00895428" w:rsidRDefault="002705D0">
        <w:pPr>
          <w:pStyle w:val="Zpat"/>
          <w:jc w:val="center"/>
        </w:pPr>
        <w:r>
          <w:fldChar w:fldCharType="begin"/>
        </w:r>
        <w:r w:rsidR="00CB65B9">
          <w:instrText xml:space="preserve"> PAGE   \* MERGEFORMAT </w:instrText>
        </w:r>
        <w:r>
          <w:fldChar w:fldCharType="separate"/>
        </w:r>
        <w:r w:rsidR="001B0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428" w:rsidRDefault="008954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E5" w:rsidRDefault="00BB1CE5" w:rsidP="00155BFB">
      <w:r>
        <w:separator/>
      </w:r>
    </w:p>
  </w:footnote>
  <w:footnote w:type="continuationSeparator" w:id="0">
    <w:p w:rsidR="00BB1CE5" w:rsidRDefault="00BB1CE5" w:rsidP="0015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A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746E37"/>
    <w:multiLevelType w:val="hybridMultilevel"/>
    <w:tmpl w:val="708C2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4A1E"/>
    <w:multiLevelType w:val="multilevel"/>
    <w:tmpl w:val="310C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C596C"/>
    <w:multiLevelType w:val="hybridMultilevel"/>
    <w:tmpl w:val="8AC8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6D66"/>
    <w:multiLevelType w:val="hybridMultilevel"/>
    <w:tmpl w:val="88662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158A"/>
    <w:multiLevelType w:val="hybridMultilevel"/>
    <w:tmpl w:val="EC3E97A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28530E3"/>
    <w:multiLevelType w:val="multilevel"/>
    <w:tmpl w:val="59F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55548"/>
    <w:multiLevelType w:val="hybridMultilevel"/>
    <w:tmpl w:val="88662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7622"/>
    <w:multiLevelType w:val="hybridMultilevel"/>
    <w:tmpl w:val="6E681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6C8E"/>
    <w:multiLevelType w:val="multilevel"/>
    <w:tmpl w:val="1F4C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995"/>
    <w:rsid w:val="000024EB"/>
    <w:rsid w:val="00024E87"/>
    <w:rsid w:val="000511B5"/>
    <w:rsid w:val="000737B0"/>
    <w:rsid w:val="00084505"/>
    <w:rsid w:val="00087486"/>
    <w:rsid w:val="000E6EEF"/>
    <w:rsid w:val="00143D1B"/>
    <w:rsid w:val="00151137"/>
    <w:rsid w:val="00155BFB"/>
    <w:rsid w:val="00180B06"/>
    <w:rsid w:val="00182567"/>
    <w:rsid w:val="0018658A"/>
    <w:rsid w:val="001B008E"/>
    <w:rsid w:val="001B668A"/>
    <w:rsid w:val="001E202C"/>
    <w:rsid w:val="001E3FAC"/>
    <w:rsid w:val="00214B54"/>
    <w:rsid w:val="002219B6"/>
    <w:rsid w:val="002705D0"/>
    <w:rsid w:val="00284D96"/>
    <w:rsid w:val="002868B5"/>
    <w:rsid w:val="002A2FD5"/>
    <w:rsid w:val="002D334A"/>
    <w:rsid w:val="002E682D"/>
    <w:rsid w:val="00335236"/>
    <w:rsid w:val="003559B1"/>
    <w:rsid w:val="003D342F"/>
    <w:rsid w:val="003E2316"/>
    <w:rsid w:val="00413609"/>
    <w:rsid w:val="00451636"/>
    <w:rsid w:val="00455F40"/>
    <w:rsid w:val="004576E4"/>
    <w:rsid w:val="0048696A"/>
    <w:rsid w:val="0049785D"/>
    <w:rsid w:val="004D5A39"/>
    <w:rsid w:val="004E52AA"/>
    <w:rsid w:val="004F1DB9"/>
    <w:rsid w:val="00521729"/>
    <w:rsid w:val="00542EAA"/>
    <w:rsid w:val="005609D4"/>
    <w:rsid w:val="00574219"/>
    <w:rsid w:val="005856F7"/>
    <w:rsid w:val="005F0F2C"/>
    <w:rsid w:val="00634586"/>
    <w:rsid w:val="00642E19"/>
    <w:rsid w:val="006458E1"/>
    <w:rsid w:val="006616D0"/>
    <w:rsid w:val="006766B7"/>
    <w:rsid w:val="006C5245"/>
    <w:rsid w:val="006D1A84"/>
    <w:rsid w:val="006F0CB4"/>
    <w:rsid w:val="006F6768"/>
    <w:rsid w:val="00705635"/>
    <w:rsid w:val="00723763"/>
    <w:rsid w:val="00751170"/>
    <w:rsid w:val="0076465A"/>
    <w:rsid w:val="00765770"/>
    <w:rsid w:val="00786380"/>
    <w:rsid w:val="007B076D"/>
    <w:rsid w:val="007B455D"/>
    <w:rsid w:val="007B67BC"/>
    <w:rsid w:val="007D09EF"/>
    <w:rsid w:val="007E7050"/>
    <w:rsid w:val="007F3239"/>
    <w:rsid w:val="007F5A95"/>
    <w:rsid w:val="00851859"/>
    <w:rsid w:val="00856465"/>
    <w:rsid w:val="008606AA"/>
    <w:rsid w:val="00861DA7"/>
    <w:rsid w:val="0088273F"/>
    <w:rsid w:val="00887C4B"/>
    <w:rsid w:val="00895428"/>
    <w:rsid w:val="00896086"/>
    <w:rsid w:val="008A1D9D"/>
    <w:rsid w:val="008B131E"/>
    <w:rsid w:val="008B1E94"/>
    <w:rsid w:val="008C034E"/>
    <w:rsid w:val="008C2486"/>
    <w:rsid w:val="008C79AF"/>
    <w:rsid w:val="008F1E44"/>
    <w:rsid w:val="00916142"/>
    <w:rsid w:val="00920694"/>
    <w:rsid w:val="009268BD"/>
    <w:rsid w:val="009342DC"/>
    <w:rsid w:val="009411A3"/>
    <w:rsid w:val="00955B88"/>
    <w:rsid w:val="009755DE"/>
    <w:rsid w:val="00995A8A"/>
    <w:rsid w:val="00995E86"/>
    <w:rsid w:val="009965DE"/>
    <w:rsid w:val="009A6075"/>
    <w:rsid w:val="00A3645D"/>
    <w:rsid w:val="00A51284"/>
    <w:rsid w:val="00A53D32"/>
    <w:rsid w:val="00A567CF"/>
    <w:rsid w:val="00A64E61"/>
    <w:rsid w:val="00A92C0A"/>
    <w:rsid w:val="00AA09D7"/>
    <w:rsid w:val="00AB055C"/>
    <w:rsid w:val="00AB62B0"/>
    <w:rsid w:val="00AC0085"/>
    <w:rsid w:val="00AD5BD3"/>
    <w:rsid w:val="00AE02CD"/>
    <w:rsid w:val="00B17DD0"/>
    <w:rsid w:val="00B33ACB"/>
    <w:rsid w:val="00B84263"/>
    <w:rsid w:val="00B90BC0"/>
    <w:rsid w:val="00B93C8A"/>
    <w:rsid w:val="00BB1CE5"/>
    <w:rsid w:val="00BC1034"/>
    <w:rsid w:val="00C0591C"/>
    <w:rsid w:val="00C15D42"/>
    <w:rsid w:val="00C20A0A"/>
    <w:rsid w:val="00C33273"/>
    <w:rsid w:val="00C64F28"/>
    <w:rsid w:val="00C7370E"/>
    <w:rsid w:val="00CB65B9"/>
    <w:rsid w:val="00CE2323"/>
    <w:rsid w:val="00CF0AC8"/>
    <w:rsid w:val="00D0585D"/>
    <w:rsid w:val="00D156D1"/>
    <w:rsid w:val="00D571ED"/>
    <w:rsid w:val="00D57A6A"/>
    <w:rsid w:val="00D64A07"/>
    <w:rsid w:val="00D73C46"/>
    <w:rsid w:val="00D76AB3"/>
    <w:rsid w:val="00D8032B"/>
    <w:rsid w:val="00D9717A"/>
    <w:rsid w:val="00DB24D5"/>
    <w:rsid w:val="00DB446A"/>
    <w:rsid w:val="00DD2744"/>
    <w:rsid w:val="00DD6EAE"/>
    <w:rsid w:val="00DF1D6E"/>
    <w:rsid w:val="00E04B3A"/>
    <w:rsid w:val="00E06995"/>
    <w:rsid w:val="00E51B16"/>
    <w:rsid w:val="00E52CA3"/>
    <w:rsid w:val="00E54658"/>
    <w:rsid w:val="00E752AD"/>
    <w:rsid w:val="00E85DC3"/>
    <w:rsid w:val="00E92075"/>
    <w:rsid w:val="00EB064B"/>
    <w:rsid w:val="00EB506D"/>
    <w:rsid w:val="00EC5595"/>
    <w:rsid w:val="00EC57AB"/>
    <w:rsid w:val="00ED5727"/>
    <w:rsid w:val="00EF36AA"/>
    <w:rsid w:val="00F03BCF"/>
    <w:rsid w:val="00F1707D"/>
    <w:rsid w:val="00F32EEE"/>
    <w:rsid w:val="00F6158F"/>
    <w:rsid w:val="00F70BB1"/>
    <w:rsid w:val="00F73352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6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">
    <w:name w:val="body"/>
    <w:basedOn w:val="Standardnpsmoodstavce"/>
    <w:rsid w:val="00E06995"/>
  </w:style>
  <w:style w:type="character" w:styleId="Hypertextovodkaz">
    <w:name w:val="Hyperlink"/>
    <w:basedOn w:val="Standardnpsmoodstavce"/>
    <w:uiPriority w:val="99"/>
    <w:unhideWhenUsed/>
    <w:rsid w:val="00E069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2323"/>
    <w:pPr>
      <w:ind w:left="720"/>
      <w:contextualSpacing/>
    </w:pPr>
  </w:style>
  <w:style w:type="paragraph" w:styleId="Nzev">
    <w:name w:val="Title"/>
    <w:basedOn w:val="Normln"/>
    <w:link w:val="NzevChar"/>
    <w:qFormat/>
    <w:rsid w:val="004576E4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576E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4576E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4576E4"/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5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53D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EE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EEF"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55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5BFB"/>
  </w:style>
  <w:style w:type="paragraph" w:styleId="Zpat">
    <w:name w:val="footer"/>
    <w:basedOn w:val="Normln"/>
    <w:link w:val="ZpatChar"/>
    <w:uiPriority w:val="99"/>
    <w:unhideWhenUsed/>
    <w:rsid w:val="00155B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6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">
    <w:name w:val="body"/>
    <w:basedOn w:val="Standardnpsmoodstavce"/>
    <w:rsid w:val="00E06995"/>
  </w:style>
  <w:style w:type="character" w:styleId="Hypertextovodkaz">
    <w:name w:val="Hyperlink"/>
    <w:basedOn w:val="Standardnpsmoodstavce"/>
    <w:uiPriority w:val="99"/>
    <w:unhideWhenUsed/>
    <w:rsid w:val="00E069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2323"/>
    <w:pPr>
      <w:ind w:left="720"/>
      <w:contextualSpacing/>
    </w:pPr>
  </w:style>
  <w:style w:type="paragraph" w:styleId="Nzev">
    <w:name w:val="Title"/>
    <w:basedOn w:val="Normln"/>
    <w:link w:val="NzevChar"/>
    <w:qFormat/>
    <w:rsid w:val="004576E4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576E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4576E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4576E4"/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5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53D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EE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EEF"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55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5BFB"/>
  </w:style>
  <w:style w:type="paragraph" w:styleId="Zpat">
    <w:name w:val="footer"/>
    <w:basedOn w:val="Normln"/>
    <w:link w:val="ZpatChar"/>
    <w:uiPriority w:val="99"/>
    <w:unhideWhenUsed/>
    <w:rsid w:val="00155B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Bára Staňková</cp:lastModifiedBy>
  <cp:revision>3</cp:revision>
  <cp:lastPrinted>2015-12-15T17:20:00Z</cp:lastPrinted>
  <dcterms:created xsi:type="dcterms:W3CDTF">2015-12-17T10:58:00Z</dcterms:created>
  <dcterms:modified xsi:type="dcterms:W3CDTF">2015-12-17T11:10:00Z</dcterms:modified>
</cp:coreProperties>
</file>